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BC6" w:rsidRDefault="00037BC6" w:rsidP="00387CD4">
      <w:pPr>
        <w:rPr>
          <w:rFonts w:ascii="Times New Roman" w:hAnsi="Times New Roman" w:cs="Times New Roman"/>
          <w:sz w:val="32"/>
          <w:szCs w:val="32"/>
        </w:rPr>
      </w:pPr>
      <w:r w:rsidRPr="00037BC6">
        <w:rPr>
          <w:rFonts w:ascii="Times New Roman" w:hAnsi="Times New Roman" w:cs="Times New Roman"/>
          <w:sz w:val="24"/>
          <w:szCs w:val="24"/>
        </w:rPr>
        <w:t>Skatteministeriet</w:t>
      </w:r>
      <w:r w:rsidRPr="00037BC6">
        <w:rPr>
          <w:rFonts w:ascii="Times New Roman" w:hAnsi="Times New Roman" w:cs="Times New Roman"/>
          <w:sz w:val="24"/>
          <w:szCs w:val="24"/>
        </w:rPr>
        <w:tab/>
      </w:r>
      <w:r w:rsidRPr="00037BC6">
        <w:rPr>
          <w:rFonts w:ascii="Times New Roman" w:hAnsi="Times New Roman" w:cs="Times New Roman"/>
          <w:sz w:val="24"/>
          <w:szCs w:val="24"/>
        </w:rPr>
        <w:tab/>
      </w:r>
      <w:r w:rsidRPr="00037BC6">
        <w:rPr>
          <w:rFonts w:ascii="Times New Roman" w:hAnsi="Times New Roman" w:cs="Times New Roman"/>
          <w:sz w:val="24"/>
          <w:szCs w:val="24"/>
        </w:rPr>
        <w:tab/>
      </w:r>
      <w:r w:rsidRPr="00037BC6">
        <w:rPr>
          <w:rFonts w:ascii="Times New Roman" w:hAnsi="Times New Roman" w:cs="Times New Roman"/>
          <w:sz w:val="24"/>
          <w:szCs w:val="24"/>
        </w:rPr>
        <w:tab/>
      </w:r>
      <w:r w:rsidRPr="00037BC6">
        <w:rPr>
          <w:rFonts w:ascii="Times New Roman" w:hAnsi="Times New Roman" w:cs="Times New Roman"/>
          <w:sz w:val="24"/>
          <w:szCs w:val="24"/>
        </w:rPr>
        <w:tab/>
        <w:t>J.nr. 14-3276406</w:t>
      </w:r>
      <w:r>
        <w:rPr>
          <w:rFonts w:ascii="Times New Roman" w:hAnsi="Times New Roman" w:cs="Times New Roman"/>
          <w:sz w:val="24"/>
          <w:szCs w:val="24"/>
        </w:rPr>
        <w:br/>
      </w:r>
      <w:r w:rsidRPr="00135FD0">
        <w:rPr>
          <w:rFonts w:ascii="Times New Roman" w:hAnsi="Times New Roman" w:cs="Times New Roman"/>
          <w:sz w:val="24"/>
          <w:szCs w:val="24"/>
        </w:rPr>
        <w:t xml:space="preserve">Udkast </w:t>
      </w:r>
      <w:r w:rsidR="0048192F">
        <w:rPr>
          <w:rFonts w:ascii="Times New Roman" w:hAnsi="Times New Roman" w:cs="Times New Roman"/>
          <w:sz w:val="24"/>
          <w:szCs w:val="24"/>
        </w:rPr>
        <w:t>12</w:t>
      </w:r>
      <w:r w:rsidR="0062360F">
        <w:rPr>
          <w:rFonts w:ascii="Times New Roman" w:hAnsi="Times New Roman" w:cs="Times New Roman"/>
          <w:sz w:val="24"/>
          <w:szCs w:val="24"/>
        </w:rPr>
        <w:t xml:space="preserve">. august </w:t>
      </w:r>
      <w:r w:rsidRPr="00135FD0">
        <w:rPr>
          <w:rFonts w:ascii="Times New Roman" w:hAnsi="Times New Roman" w:cs="Times New Roman"/>
          <w:sz w:val="24"/>
          <w:szCs w:val="24"/>
        </w:rPr>
        <w:t>2014</w:t>
      </w:r>
    </w:p>
    <w:p w:rsidR="00037BC6" w:rsidRDefault="00037BC6" w:rsidP="00387CD4">
      <w:pPr>
        <w:rPr>
          <w:rFonts w:ascii="Times New Roman" w:hAnsi="Times New Roman" w:cs="Times New Roman"/>
          <w:sz w:val="32"/>
          <w:szCs w:val="32"/>
        </w:rPr>
      </w:pPr>
    </w:p>
    <w:p w:rsidR="00387CD4" w:rsidRPr="00387CD4" w:rsidRDefault="00387CD4" w:rsidP="00387CD4">
      <w:pPr>
        <w:rPr>
          <w:rFonts w:ascii="Times New Roman" w:hAnsi="Times New Roman" w:cs="Times New Roman"/>
          <w:sz w:val="32"/>
          <w:szCs w:val="32"/>
        </w:rPr>
      </w:pPr>
      <w:r w:rsidRPr="00387CD4">
        <w:rPr>
          <w:rFonts w:ascii="Times New Roman" w:hAnsi="Times New Roman" w:cs="Times New Roman"/>
          <w:sz w:val="32"/>
          <w:szCs w:val="32"/>
        </w:rPr>
        <w:t>Bekendtgørelse om dokumentation for energiindholdet i gas, som er fremstillet på basis af biomasse, hvoraf der skal betales afgift efter lov om afgift af naturgas og bygas m.v.</w:t>
      </w:r>
    </w:p>
    <w:p w:rsidR="00387CD4" w:rsidRDefault="00387CD4" w:rsidP="00387CD4">
      <w:pPr>
        <w:rPr>
          <w:rFonts w:ascii="Times New Roman" w:hAnsi="Times New Roman" w:cs="Times New Roman"/>
          <w:sz w:val="24"/>
          <w:szCs w:val="24"/>
        </w:rPr>
      </w:pPr>
    </w:p>
    <w:p w:rsidR="00F16686" w:rsidRPr="00387CD4" w:rsidRDefault="00F16686" w:rsidP="00387CD4">
      <w:pPr>
        <w:rPr>
          <w:rFonts w:ascii="Times New Roman" w:hAnsi="Times New Roman" w:cs="Times New Roman"/>
          <w:sz w:val="24"/>
          <w:szCs w:val="24"/>
        </w:rPr>
      </w:pPr>
    </w:p>
    <w:p w:rsidR="00387CD4" w:rsidRDefault="007D69E8" w:rsidP="00387CD4">
      <w:pPr>
        <w:rPr>
          <w:rFonts w:ascii="Times New Roman" w:hAnsi="Times New Roman" w:cs="Times New Roman"/>
          <w:sz w:val="24"/>
          <w:szCs w:val="24"/>
        </w:rPr>
      </w:pPr>
      <w:r>
        <w:rPr>
          <w:rFonts w:ascii="Times New Roman" w:hAnsi="Times New Roman" w:cs="Times New Roman"/>
          <w:sz w:val="24"/>
          <w:szCs w:val="24"/>
        </w:rPr>
        <w:t>I medfør af § 6</w:t>
      </w:r>
      <w:r w:rsidR="00387CD4" w:rsidRPr="00387CD4">
        <w:rPr>
          <w:rFonts w:ascii="Times New Roman" w:hAnsi="Times New Roman" w:cs="Times New Roman"/>
          <w:sz w:val="24"/>
          <w:szCs w:val="24"/>
        </w:rPr>
        <w:t xml:space="preserve">, stk. 8, i lov om afgift af naturgas og bygas m.v., </w:t>
      </w:r>
      <w:r w:rsidR="00D32512" w:rsidRPr="00D32512">
        <w:rPr>
          <w:rFonts w:ascii="Times New Roman" w:hAnsi="Times New Roman" w:cs="Times New Roman"/>
          <w:sz w:val="24"/>
          <w:szCs w:val="24"/>
        </w:rPr>
        <w:t xml:space="preserve">jf. lovbekendtgørelse </w:t>
      </w:r>
      <w:r w:rsidR="00D32512">
        <w:rPr>
          <w:rFonts w:ascii="Times New Roman" w:hAnsi="Times New Roman" w:cs="Times New Roman"/>
          <w:sz w:val="24"/>
          <w:szCs w:val="24"/>
        </w:rPr>
        <w:t xml:space="preserve">nr. 312 </w:t>
      </w:r>
      <w:r w:rsidR="00D32512" w:rsidRPr="00D32512">
        <w:rPr>
          <w:rFonts w:ascii="Times New Roman" w:hAnsi="Times New Roman" w:cs="Times New Roman"/>
          <w:sz w:val="24"/>
          <w:szCs w:val="24"/>
        </w:rPr>
        <w:t>af</w:t>
      </w:r>
      <w:r w:rsidR="00387CD4" w:rsidRPr="00D32512">
        <w:rPr>
          <w:rFonts w:ascii="Times New Roman" w:hAnsi="Times New Roman" w:cs="Times New Roman"/>
          <w:sz w:val="24"/>
          <w:szCs w:val="24"/>
        </w:rPr>
        <w:t xml:space="preserve"> </w:t>
      </w:r>
      <w:r w:rsidR="00D32512">
        <w:rPr>
          <w:rFonts w:ascii="Times New Roman" w:hAnsi="Times New Roman" w:cs="Times New Roman"/>
          <w:sz w:val="24"/>
          <w:szCs w:val="24"/>
        </w:rPr>
        <w:t>1. april 2011</w:t>
      </w:r>
      <w:r w:rsidR="00387CD4" w:rsidRPr="00D32512">
        <w:rPr>
          <w:rFonts w:ascii="Times New Roman" w:hAnsi="Times New Roman" w:cs="Times New Roman"/>
          <w:sz w:val="24"/>
          <w:szCs w:val="24"/>
        </w:rPr>
        <w:t>,</w:t>
      </w:r>
      <w:r w:rsidR="00387CD4" w:rsidRPr="00387CD4">
        <w:rPr>
          <w:rFonts w:ascii="Times New Roman" w:hAnsi="Times New Roman" w:cs="Times New Roman"/>
          <w:sz w:val="24"/>
          <w:szCs w:val="24"/>
        </w:rPr>
        <w:t xml:space="preserve"> </w:t>
      </w:r>
      <w:r w:rsidR="003E09A3">
        <w:rPr>
          <w:rFonts w:ascii="Times New Roman" w:hAnsi="Times New Roman" w:cs="Times New Roman"/>
          <w:sz w:val="24"/>
          <w:szCs w:val="24"/>
        </w:rPr>
        <w:t xml:space="preserve">som </w:t>
      </w:r>
      <w:r w:rsidR="00D32512">
        <w:rPr>
          <w:rFonts w:ascii="Times New Roman" w:hAnsi="Times New Roman" w:cs="Times New Roman"/>
          <w:sz w:val="24"/>
          <w:szCs w:val="24"/>
        </w:rPr>
        <w:t xml:space="preserve">ændret ved § 2 i lov nr. 555 af 2. juni 2014, </w:t>
      </w:r>
      <w:r w:rsidR="00387CD4" w:rsidRPr="00387CD4">
        <w:rPr>
          <w:rFonts w:ascii="Times New Roman" w:hAnsi="Times New Roman" w:cs="Times New Roman"/>
          <w:sz w:val="24"/>
          <w:szCs w:val="24"/>
        </w:rPr>
        <w:t>fastsættes:</w:t>
      </w:r>
    </w:p>
    <w:p w:rsidR="00387CD4" w:rsidRPr="00387CD4" w:rsidRDefault="00387CD4" w:rsidP="00387CD4">
      <w:pPr>
        <w:rPr>
          <w:rFonts w:ascii="Times New Roman" w:hAnsi="Times New Roman" w:cs="Times New Roman"/>
          <w:sz w:val="24"/>
          <w:szCs w:val="24"/>
        </w:rPr>
      </w:pPr>
    </w:p>
    <w:p w:rsidR="00387CD4" w:rsidRDefault="00387CD4" w:rsidP="00387CD4">
      <w:pPr>
        <w:jc w:val="center"/>
        <w:rPr>
          <w:rFonts w:ascii="Times New Roman" w:hAnsi="Times New Roman" w:cs="Times New Roman"/>
          <w:sz w:val="24"/>
          <w:szCs w:val="24"/>
        </w:rPr>
      </w:pPr>
      <w:r w:rsidRPr="00387CD4">
        <w:rPr>
          <w:rFonts w:ascii="Times New Roman" w:hAnsi="Times New Roman" w:cs="Times New Roman"/>
          <w:sz w:val="24"/>
          <w:szCs w:val="24"/>
        </w:rPr>
        <w:t>Kapitel 1</w:t>
      </w:r>
    </w:p>
    <w:p w:rsidR="00745920" w:rsidRPr="00745920" w:rsidRDefault="00745920" w:rsidP="00387CD4">
      <w:pPr>
        <w:jc w:val="center"/>
        <w:rPr>
          <w:rFonts w:ascii="Times New Roman" w:hAnsi="Times New Roman" w:cs="Times New Roman"/>
          <w:i/>
          <w:sz w:val="24"/>
          <w:szCs w:val="24"/>
        </w:rPr>
      </w:pPr>
      <w:r w:rsidRPr="00745920">
        <w:rPr>
          <w:rFonts w:ascii="Times New Roman" w:hAnsi="Times New Roman" w:cs="Times New Roman"/>
          <w:i/>
          <w:sz w:val="24"/>
          <w:szCs w:val="24"/>
        </w:rPr>
        <w:t>Bekendtgørelsens anvendelsesområde</w:t>
      </w:r>
    </w:p>
    <w:p w:rsidR="001C6AF9" w:rsidRDefault="00745920" w:rsidP="00745920">
      <w:pPr>
        <w:rPr>
          <w:rFonts w:ascii="Times New Roman" w:hAnsi="Times New Roman" w:cs="Times New Roman"/>
          <w:sz w:val="24"/>
          <w:szCs w:val="24"/>
        </w:rPr>
      </w:pPr>
      <w:r w:rsidRPr="00E03D4D">
        <w:rPr>
          <w:rFonts w:ascii="Times New Roman" w:hAnsi="Times New Roman" w:cs="Times New Roman"/>
          <w:b/>
          <w:sz w:val="24"/>
          <w:szCs w:val="24"/>
        </w:rPr>
        <w:t xml:space="preserve">§ </w:t>
      </w:r>
      <w:r>
        <w:rPr>
          <w:rFonts w:ascii="Times New Roman" w:hAnsi="Times New Roman" w:cs="Times New Roman"/>
          <w:b/>
          <w:sz w:val="24"/>
          <w:szCs w:val="24"/>
        </w:rPr>
        <w:t>1</w:t>
      </w:r>
      <w:r w:rsidRPr="00E03D4D">
        <w:rPr>
          <w:rFonts w:ascii="Times New Roman" w:hAnsi="Times New Roman" w:cs="Times New Roman"/>
          <w:b/>
          <w:sz w:val="24"/>
          <w:szCs w:val="24"/>
        </w:rPr>
        <w:t>.</w:t>
      </w:r>
      <w:r>
        <w:rPr>
          <w:rFonts w:ascii="Times New Roman" w:hAnsi="Times New Roman" w:cs="Times New Roman"/>
          <w:b/>
          <w:sz w:val="24"/>
          <w:szCs w:val="24"/>
        </w:rPr>
        <w:t xml:space="preserve"> </w:t>
      </w:r>
      <w:r w:rsidRPr="00745920">
        <w:rPr>
          <w:rFonts w:ascii="Times New Roman" w:hAnsi="Times New Roman" w:cs="Times New Roman"/>
          <w:sz w:val="24"/>
          <w:szCs w:val="24"/>
        </w:rPr>
        <w:t>Denne bekendt</w:t>
      </w:r>
      <w:r>
        <w:rPr>
          <w:rFonts w:ascii="Times New Roman" w:hAnsi="Times New Roman" w:cs="Times New Roman"/>
          <w:sz w:val="24"/>
          <w:szCs w:val="24"/>
        </w:rPr>
        <w:t>gørelse finder anvendelse for gas, som er fremstillet på basis af biomasse</w:t>
      </w:r>
      <w:r w:rsidR="00AD7326">
        <w:rPr>
          <w:rFonts w:ascii="Times New Roman" w:hAnsi="Times New Roman" w:cs="Times New Roman"/>
          <w:sz w:val="24"/>
          <w:szCs w:val="24"/>
        </w:rPr>
        <w:t xml:space="preserve"> (biogas m.v.)</w:t>
      </w:r>
      <w:r>
        <w:rPr>
          <w:rFonts w:ascii="Times New Roman" w:hAnsi="Times New Roman" w:cs="Times New Roman"/>
          <w:sz w:val="24"/>
          <w:szCs w:val="24"/>
        </w:rPr>
        <w:t xml:space="preserve">, </w:t>
      </w:r>
      <w:r w:rsidR="000466E6">
        <w:rPr>
          <w:rFonts w:ascii="Times New Roman" w:hAnsi="Times New Roman" w:cs="Times New Roman"/>
          <w:sz w:val="24"/>
          <w:szCs w:val="24"/>
        </w:rPr>
        <w:t>når gassen er bestemt til anvendelse, udbydes til salg eller anvendes som brændsel til opvarmning, eller når gassen anvendes til elektricitets- og varmefremstilling på stationære motorer i kraftvarmeværker. Det er en betingelse, at der skal betales afgift af gassen</w:t>
      </w:r>
      <w:r w:rsidR="001077C1" w:rsidRPr="001077C1">
        <w:rPr>
          <w:rFonts w:ascii="Times New Roman" w:hAnsi="Times New Roman" w:cs="Times New Roman"/>
          <w:sz w:val="24"/>
          <w:szCs w:val="24"/>
        </w:rPr>
        <w:t xml:space="preserve"> efter § 1, stk. 2, 3.</w:t>
      </w:r>
      <w:r w:rsidR="001077C1">
        <w:rPr>
          <w:rFonts w:ascii="Times New Roman" w:hAnsi="Times New Roman" w:cs="Times New Roman"/>
          <w:sz w:val="24"/>
          <w:szCs w:val="24"/>
        </w:rPr>
        <w:t xml:space="preserve"> pkt., i lov om afgift af naturgas</w:t>
      </w:r>
      <w:r w:rsidR="006D18C0">
        <w:rPr>
          <w:rFonts w:ascii="Times New Roman" w:hAnsi="Times New Roman" w:cs="Times New Roman"/>
          <w:sz w:val="24"/>
          <w:szCs w:val="24"/>
        </w:rPr>
        <w:t xml:space="preserve"> og bygas m.v</w:t>
      </w:r>
      <w:r w:rsidR="001077C1">
        <w:rPr>
          <w:rFonts w:ascii="Times New Roman" w:hAnsi="Times New Roman" w:cs="Times New Roman"/>
          <w:sz w:val="24"/>
          <w:szCs w:val="24"/>
        </w:rPr>
        <w:t>.</w:t>
      </w:r>
    </w:p>
    <w:p w:rsidR="001077C1" w:rsidRPr="001077C1" w:rsidRDefault="001C6AF9" w:rsidP="00745920">
      <w:pPr>
        <w:rPr>
          <w:rFonts w:ascii="Times New Roman" w:hAnsi="Times New Roman" w:cs="Times New Roman"/>
          <w:sz w:val="24"/>
          <w:szCs w:val="24"/>
        </w:rPr>
      </w:pPr>
      <w:r w:rsidRPr="006D18C0">
        <w:rPr>
          <w:rFonts w:ascii="Times New Roman" w:hAnsi="Times New Roman" w:cs="Times New Roman"/>
          <w:i/>
          <w:sz w:val="24"/>
          <w:szCs w:val="24"/>
        </w:rPr>
        <w:t>Stk. 2.</w:t>
      </w:r>
      <w:r>
        <w:rPr>
          <w:rFonts w:ascii="Times New Roman" w:hAnsi="Times New Roman" w:cs="Times New Roman"/>
          <w:sz w:val="24"/>
          <w:szCs w:val="24"/>
        </w:rPr>
        <w:t xml:space="preserve"> Bekendtgørelsen gælder for </w:t>
      </w:r>
      <w:r w:rsidR="00802361">
        <w:rPr>
          <w:rFonts w:ascii="Times New Roman" w:hAnsi="Times New Roman" w:cs="Times New Roman"/>
          <w:sz w:val="24"/>
          <w:szCs w:val="24"/>
        </w:rPr>
        <w:t xml:space="preserve">registrerede virksomheder efter </w:t>
      </w:r>
      <w:r w:rsidR="006D18C0">
        <w:rPr>
          <w:rFonts w:ascii="Times New Roman" w:hAnsi="Times New Roman" w:cs="Times New Roman"/>
          <w:sz w:val="24"/>
          <w:szCs w:val="24"/>
        </w:rPr>
        <w:t>lov om afgift af naturgas og bygas m.v.</w:t>
      </w:r>
      <w:r w:rsidR="00802361">
        <w:rPr>
          <w:rFonts w:ascii="Times New Roman" w:hAnsi="Times New Roman" w:cs="Times New Roman"/>
          <w:sz w:val="24"/>
          <w:szCs w:val="24"/>
        </w:rPr>
        <w:t>, som er nævnt i lovens § 6, stk. 7.</w:t>
      </w:r>
      <w:r>
        <w:rPr>
          <w:rFonts w:ascii="Times New Roman" w:hAnsi="Times New Roman" w:cs="Times New Roman"/>
          <w:sz w:val="24"/>
          <w:szCs w:val="24"/>
        </w:rPr>
        <w:t xml:space="preserve"> </w:t>
      </w:r>
    </w:p>
    <w:p w:rsidR="00231FC0" w:rsidRDefault="00231FC0" w:rsidP="00387CD4">
      <w:pPr>
        <w:jc w:val="center"/>
        <w:rPr>
          <w:rFonts w:ascii="Times New Roman" w:hAnsi="Times New Roman" w:cs="Times New Roman"/>
          <w:sz w:val="24"/>
          <w:szCs w:val="24"/>
        </w:rPr>
      </w:pPr>
    </w:p>
    <w:p w:rsidR="00745920" w:rsidRPr="001077C1" w:rsidRDefault="001077C1" w:rsidP="00387CD4">
      <w:pPr>
        <w:jc w:val="center"/>
        <w:rPr>
          <w:rFonts w:ascii="Times New Roman" w:hAnsi="Times New Roman" w:cs="Times New Roman"/>
          <w:sz w:val="24"/>
          <w:szCs w:val="24"/>
        </w:rPr>
      </w:pPr>
      <w:r>
        <w:rPr>
          <w:rFonts w:ascii="Times New Roman" w:hAnsi="Times New Roman" w:cs="Times New Roman"/>
          <w:sz w:val="24"/>
          <w:szCs w:val="24"/>
        </w:rPr>
        <w:t>Kapitel 2</w:t>
      </w:r>
    </w:p>
    <w:p w:rsidR="00387CD4" w:rsidRPr="00387CD4" w:rsidRDefault="001C6AF9" w:rsidP="00387CD4">
      <w:pPr>
        <w:jc w:val="center"/>
        <w:rPr>
          <w:rFonts w:ascii="Times New Roman" w:hAnsi="Times New Roman" w:cs="Times New Roman"/>
          <w:i/>
          <w:sz w:val="24"/>
          <w:szCs w:val="24"/>
        </w:rPr>
      </w:pPr>
      <w:r>
        <w:rPr>
          <w:rFonts w:ascii="Times New Roman" w:hAnsi="Times New Roman" w:cs="Times New Roman"/>
          <w:i/>
          <w:sz w:val="24"/>
          <w:szCs w:val="24"/>
        </w:rPr>
        <w:t>V</w:t>
      </w:r>
      <w:r w:rsidR="000466E6">
        <w:rPr>
          <w:rFonts w:ascii="Times New Roman" w:hAnsi="Times New Roman" w:cs="Times New Roman"/>
          <w:i/>
          <w:sz w:val="24"/>
          <w:szCs w:val="24"/>
        </w:rPr>
        <w:t>irksomheders l</w:t>
      </w:r>
      <w:r w:rsidR="00387CD4" w:rsidRPr="00387CD4">
        <w:rPr>
          <w:rFonts w:ascii="Times New Roman" w:hAnsi="Times New Roman" w:cs="Times New Roman"/>
          <w:i/>
          <w:sz w:val="24"/>
          <w:szCs w:val="24"/>
        </w:rPr>
        <w:t xml:space="preserve">everancer af </w:t>
      </w:r>
      <w:r w:rsidR="00412C89">
        <w:rPr>
          <w:rFonts w:ascii="Times New Roman" w:hAnsi="Times New Roman" w:cs="Times New Roman"/>
          <w:i/>
          <w:sz w:val="24"/>
          <w:szCs w:val="24"/>
        </w:rPr>
        <w:t>bio</w:t>
      </w:r>
      <w:r w:rsidR="00387CD4" w:rsidRPr="00387CD4">
        <w:rPr>
          <w:rFonts w:ascii="Times New Roman" w:hAnsi="Times New Roman" w:cs="Times New Roman"/>
          <w:i/>
          <w:sz w:val="24"/>
          <w:szCs w:val="24"/>
        </w:rPr>
        <w:t>gas</w:t>
      </w:r>
      <w:r w:rsidR="001077C1">
        <w:rPr>
          <w:rFonts w:ascii="Times New Roman" w:hAnsi="Times New Roman" w:cs="Times New Roman"/>
          <w:i/>
          <w:sz w:val="24"/>
          <w:szCs w:val="24"/>
        </w:rPr>
        <w:t xml:space="preserve"> </w:t>
      </w:r>
      <w:r w:rsidR="00412C89">
        <w:rPr>
          <w:rFonts w:ascii="Times New Roman" w:hAnsi="Times New Roman" w:cs="Times New Roman"/>
          <w:i/>
          <w:sz w:val="24"/>
          <w:szCs w:val="24"/>
        </w:rPr>
        <w:t>m.v.</w:t>
      </w:r>
      <w:r w:rsidR="000466E6">
        <w:rPr>
          <w:rFonts w:ascii="Times New Roman" w:hAnsi="Times New Roman" w:cs="Times New Roman"/>
          <w:i/>
          <w:sz w:val="24"/>
          <w:szCs w:val="24"/>
        </w:rPr>
        <w:t xml:space="preserve"> og eventuelt egetforbru</w:t>
      </w:r>
      <w:r w:rsidR="009367D2">
        <w:rPr>
          <w:rFonts w:ascii="Times New Roman" w:hAnsi="Times New Roman" w:cs="Times New Roman"/>
          <w:i/>
          <w:sz w:val="24"/>
          <w:szCs w:val="24"/>
        </w:rPr>
        <w:t>g</w:t>
      </w:r>
    </w:p>
    <w:p w:rsidR="00387CD4" w:rsidRPr="00387CD4" w:rsidRDefault="00387CD4" w:rsidP="00387CD4">
      <w:pPr>
        <w:rPr>
          <w:rFonts w:ascii="Times New Roman" w:hAnsi="Times New Roman" w:cs="Times New Roman"/>
          <w:sz w:val="24"/>
          <w:szCs w:val="24"/>
        </w:rPr>
      </w:pPr>
      <w:r w:rsidRPr="00E03D4D">
        <w:rPr>
          <w:rFonts w:ascii="Times New Roman" w:hAnsi="Times New Roman" w:cs="Times New Roman"/>
          <w:b/>
          <w:sz w:val="24"/>
          <w:szCs w:val="24"/>
        </w:rPr>
        <w:t xml:space="preserve">§ </w:t>
      </w:r>
      <w:r w:rsidR="00412C89">
        <w:rPr>
          <w:rFonts w:ascii="Times New Roman" w:hAnsi="Times New Roman" w:cs="Times New Roman"/>
          <w:b/>
          <w:sz w:val="24"/>
          <w:szCs w:val="24"/>
        </w:rPr>
        <w:t>2</w:t>
      </w:r>
      <w:r w:rsidRPr="00E03D4D">
        <w:rPr>
          <w:rFonts w:ascii="Times New Roman" w:hAnsi="Times New Roman" w:cs="Times New Roman"/>
          <w:b/>
          <w:sz w:val="24"/>
          <w:szCs w:val="24"/>
        </w:rPr>
        <w:t>.</w:t>
      </w:r>
      <w:r>
        <w:rPr>
          <w:rFonts w:ascii="Times New Roman" w:hAnsi="Times New Roman" w:cs="Times New Roman"/>
          <w:sz w:val="24"/>
          <w:szCs w:val="24"/>
        </w:rPr>
        <w:t xml:space="preserve"> </w:t>
      </w:r>
      <w:r w:rsidR="00156B01">
        <w:rPr>
          <w:rFonts w:ascii="Times New Roman" w:hAnsi="Times New Roman" w:cs="Times New Roman"/>
          <w:sz w:val="24"/>
          <w:szCs w:val="24"/>
        </w:rPr>
        <w:t>V</w:t>
      </w:r>
      <w:r w:rsidR="00E03D4D">
        <w:rPr>
          <w:rFonts w:ascii="Times New Roman" w:hAnsi="Times New Roman" w:cs="Times New Roman"/>
          <w:sz w:val="24"/>
          <w:szCs w:val="24"/>
        </w:rPr>
        <w:t>irksomhed</w:t>
      </w:r>
      <w:r w:rsidR="009B2782">
        <w:rPr>
          <w:rFonts w:ascii="Times New Roman" w:hAnsi="Times New Roman" w:cs="Times New Roman"/>
          <w:sz w:val="24"/>
          <w:szCs w:val="24"/>
        </w:rPr>
        <w:t>er</w:t>
      </w:r>
      <w:r>
        <w:rPr>
          <w:rFonts w:ascii="Times New Roman" w:hAnsi="Times New Roman" w:cs="Times New Roman"/>
          <w:sz w:val="24"/>
          <w:szCs w:val="24"/>
        </w:rPr>
        <w:t xml:space="preserve">, som leverer </w:t>
      </w:r>
      <w:r w:rsidRPr="00387CD4">
        <w:rPr>
          <w:rFonts w:ascii="Times New Roman" w:hAnsi="Times New Roman" w:cs="Times New Roman"/>
          <w:sz w:val="24"/>
          <w:szCs w:val="24"/>
        </w:rPr>
        <w:t xml:space="preserve">gas, </w:t>
      </w:r>
      <w:r w:rsidR="002D5F15">
        <w:rPr>
          <w:rFonts w:ascii="Times New Roman" w:hAnsi="Times New Roman" w:cs="Times New Roman"/>
          <w:sz w:val="24"/>
          <w:szCs w:val="24"/>
        </w:rPr>
        <w:t xml:space="preserve">og som eventuelt anvender gas til egetforbrug, </w:t>
      </w:r>
      <w:r w:rsidRPr="00387CD4">
        <w:rPr>
          <w:rFonts w:ascii="Times New Roman" w:hAnsi="Times New Roman" w:cs="Times New Roman"/>
          <w:sz w:val="24"/>
          <w:szCs w:val="24"/>
        </w:rPr>
        <w:t>skal d</w:t>
      </w:r>
      <w:r w:rsidR="009B2782">
        <w:rPr>
          <w:rFonts w:ascii="Times New Roman" w:hAnsi="Times New Roman" w:cs="Times New Roman"/>
          <w:sz w:val="24"/>
          <w:szCs w:val="24"/>
        </w:rPr>
        <w:t xml:space="preserve">okumentere energiindholdet i </w:t>
      </w:r>
      <w:r w:rsidR="001077C1">
        <w:rPr>
          <w:rFonts w:ascii="Times New Roman" w:hAnsi="Times New Roman" w:cs="Times New Roman"/>
          <w:sz w:val="24"/>
          <w:szCs w:val="24"/>
        </w:rPr>
        <w:t>gas</w:t>
      </w:r>
      <w:r w:rsidR="002D5F15">
        <w:rPr>
          <w:rFonts w:ascii="Times New Roman" w:hAnsi="Times New Roman" w:cs="Times New Roman"/>
          <w:sz w:val="24"/>
          <w:szCs w:val="24"/>
        </w:rPr>
        <w:t>sen</w:t>
      </w:r>
      <w:r w:rsidR="001077C1">
        <w:rPr>
          <w:rFonts w:ascii="Times New Roman" w:hAnsi="Times New Roman" w:cs="Times New Roman"/>
          <w:sz w:val="24"/>
          <w:szCs w:val="24"/>
        </w:rPr>
        <w:t xml:space="preserve"> på basis af </w:t>
      </w:r>
      <w:r w:rsidR="0026283B">
        <w:rPr>
          <w:rFonts w:ascii="Times New Roman" w:hAnsi="Times New Roman" w:cs="Times New Roman"/>
          <w:sz w:val="24"/>
          <w:szCs w:val="24"/>
        </w:rPr>
        <w:t xml:space="preserve">måling af </w:t>
      </w:r>
      <w:r w:rsidRPr="00387CD4">
        <w:rPr>
          <w:rFonts w:ascii="Times New Roman" w:hAnsi="Times New Roman" w:cs="Times New Roman"/>
          <w:sz w:val="24"/>
          <w:szCs w:val="24"/>
        </w:rPr>
        <w:t>mængde</w:t>
      </w:r>
      <w:r w:rsidR="0026283B">
        <w:rPr>
          <w:rFonts w:ascii="Times New Roman" w:hAnsi="Times New Roman" w:cs="Times New Roman"/>
          <w:sz w:val="24"/>
          <w:szCs w:val="24"/>
        </w:rPr>
        <w:t>n</w:t>
      </w:r>
      <w:r w:rsidRPr="00387CD4">
        <w:rPr>
          <w:rFonts w:ascii="Times New Roman" w:hAnsi="Times New Roman" w:cs="Times New Roman"/>
          <w:sz w:val="24"/>
          <w:szCs w:val="24"/>
        </w:rPr>
        <w:t xml:space="preserve"> af </w:t>
      </w:r>
      <w:r w:rsidR="009B2782">
        <w:rPr>
          <w:rFonts w:ascii="Times New Roman" w:hAnsi="Times New Roman" w:cs="Times New Roman"/>
          <w:sz w:val="24"/>
          <w:szCs w:val="24"/>
        </w:rPr>
        <w:t xml:space="preserve">gas og brændværdien i </w:t>
      </w:r>
      <w:r w:rsidRPr="00387CD4">
        <w:rPr>
          <w:rFonts w:ascii="Times New Roman" w:hAnsi="Times New Roman" w:cs="Times New Roman"/>
          <w:sz w:val="24"/>
          <w:szCs w:val="24"/>
        </w:rPr>
        <w:t>gassen</w:t>
      </w:r>
      <w:r w:rsidR="00B55896">
        <w:rPr>
          <w:rFonts w:ascii="Times New Roman" w:hAnsi="Times New Roman" w:cs="Times New Roman"/>
          <w:sz w:val="24"/>
          <w:szCs w:val="24"/>
        </w:rPr>
        <w:t>.</w:t>
      </w:r>
    </w:p>
    <w:p w:rsidR="00231FC0" w:rsidRDefault="00231FC0" w:rsidP="00412C89">
      <w:pPr>
        <w:jc w:val="center"/>
        <w:rPr>
          <w:rFonts w:ascii="Times New Roman" w:hAnsi="Times New Roman" w:cs="Times New Roman"/>
          <w:sz w:val="24"/>
          <w:szCs w:val="24"/>
        </w:rPr>
      </w:pPr>
    </w:p>
    <w:p w:rsidR="00387CD4" w:rsidRDefault="00412C89" w:rsidP="00412C89">
      <w:pPr>
        <w:jc w:val="center"/>
        <w:rPr>
          <w:rFonts w:ascii="Times New Roman" w:hAnsi="Times New Roman" w:cs="Times New Roman"/>
          <w:sz w:val="24"/>
          <w:szCs w:val="24"/>
        </w:rPr>
      </w:pPr>
      <w:r>
        <w:rPr>
          <w:rFonts w:ascii="Times New Roman" w:hAnsi="Times New Roman" w:cs="Times New Roman"/>
          <w:sz w:val="24"/>
          <w:szCs w:val="24"/>
        </w:rPr>
        <w:t>Kapitel 3</w:t>
      </w:r>
    </w:p>
    <w:p w:rsidR="00387CD4" w:rsidRPr="00412C89" w:rsidRDefault="00AF6955" w:rsidP="00412C89">
      <w:pPr>
        <w:jc w:val="center"/>
        <w:rPr>
          <w:rFonts w:ascii="Times New Roman" w:hAnsi="Times New Roman" w:cs="Times New Roman"/>
          <w:i/>
          <w:sz w:val="24"/>
          <w:szCs w:val="24"/>
        </w:rPr>
      </w:pPr>
      <w:r>
        <w:rPr>
          <w:rFonts w:ascii="Times New Roman" w:hAnsi="Times New Roman" w:cs="Times New Roman"/>
          <w:i/>
          <w:sz w:val="24"/>
          <w:szCs w:val="24"/>
        </w:rPr>
        <w:t>Øvrige virksomheders e</w:t>
      </w:r>
      <w:r w:rsidR="00387CD4" w:rsidRPr="00412C89">
        <w:rPr>
          <w:rFonts w:ascii="Times New Roman" w:hAnsi="Times New Roman" w:cs="Times New Roman"/>
          <w:i/>
          <w:sz w:val="24"/>
          <w:szCs w:val="24"/>
        </w:rPr>
        <w:t>getforbrug</w:t>
      </w:r>
      <w:r w:rsidR="00412C89" w:rsidRPr="00412C89">
        <w:rPr>
          <w:rFonts w:ascii="Times New Roman" w:hAnsi="Times New Roman" w:cs="Times New Roman"/>
          <w:i/>
          <w:sz w:val="24"/>
          <w:szCs w:val="24"/>
        </w:rPr>
        <w:t xml:space="preserve"> af </w:t>
      </w:r>
      <w:r w:rsidR="00412C89">
        <w:rPr>
          <w:rFonts w:ascii="Times New Roman" w:hAnsi="Times New Roman" w:cs="Times New Roman"/>
          <w:i/>
          <w:sz w:val="24"/>
          <w:szCs w:val="24"/>
        </w:rPr>
        <w:t>bio</w:t>
      </w:r>
      <w:r w:rsidR="00412C89" w:rsidRPr="00412C89">
        <w:rPr>
          <w:rFonts w:ascii="Times New Roman" w:hAnsi="Times New Roman" w:cs="Times New Roman"/>
          <w:i/>
          <w:sz w:val="24"/>
          <w:szCs w:val="24"/>
        </w:rPr>
        <w:t>gas</w:t>
      </w:r>
      <w:r w:rsidR="00412C89">
        <w:rPr>
          <w:rFonts w:ascii="Times New Roman" w:hAnsi="Times New Roman" w:cs="Times New Roman"/>
          <w:i/>
          <w:sz w:val="24"/>
          <w:szCs w:val="24"/>
        </w:rPr>
        <w:t xml:space="preserve"> m.v.</w:t>
      </w:r>
      <w:r>
        <w:rPr>
          <w:rFonts w:ascii="Times New Roman" w:hAnsi="Times New Roman" w:cs="Times New Roman"/>
          <w:i/>
          <w:sz w:val="24"/>
          <w:szCs w:val="24"/>
        </w:rPr>
        <w:t xml:space="preserve"> </w:t>
      </w:r>
      <w:r w:rsidR="00BD3376">
        <w:rPr>
          <w:rFonts w:ascii="Times New Roman" w:hAnsi="Times New Roman" w:cs="Times New Roman"/>
          <w:i/>
          <w:sz w:val="24"/>
          <w:szCs w:val="24"/>
        </w:rPr>
        <w:t>i motoranlæg</w:t>
      </w:r>
    </w:p>
    <w:p w:rsidR="00686A29" w:rsidRDefault="00387CD4" w:rsidP="00387CD4">
      <w:pPr>
        <w:rPr>
          <w:rFonts w:ascii="Times New Roman" w:hAnsi="Times New Roman" w:cs="Times New Roman"/>
          <w:sz w:val="24"/>
          <w:szCs w:val="24"/>
        </w:rPr>
      </w:pPr>
      <w:r w:rsidRPr="002A4E36">
        <w:rPr>
          <w:rFonts w:ascii="Times New Roman" w:hAnsi="Times New Roman" w:cs="Times New Roman"/>
          <w:b/>
          <w:sz w:val="24"/>
          <w:szCs w:val="24"/>
        </w:rPr>
        <w:lastRenderedPageBreak/>
        <w:t xml:space="preserve">§ </w:t>
      </w:r>
      <w:r w:rsidR="002A4E36" w:rsidRPr="002A4E36">
        <w:rPr>
          <w:rFonts w:ascii="Times New Roman" w:hAnsi="Times New Roman" w:cs="Times New Roman"/>
          <w:b/>
          <w:sz w:val="24"/>
          <w:szCs w:val="24"/>
        </w:rPr>
        <w:t>3</w:t>
      </w:r>
      <w:r w:rsidRPr="002A4E36">
        <w:rPr>
          <w:rFonts w:ascii="Times New Roman" w:hAnsi="Times New Roman" w:cs="Times New Roman"/>
          <w:b/>
          <w:sz w:val="24"/>
          <w:szCs w:val="24"/>
        </w:rPr>
        <w:t>.</w:t>
      </w:r>
      <w:r w:rsidRPr="00387CD4">
        <w:rPr>
          <w:rFonts w:ascii="Times New Roman" w:hAnsi="Times New Roman" w:cs="Times New Roman"/>
          <w:sz w:val="24"/>
          <w:szCs w:val="24"/>
        </w:rPr>
        <w:t xml:space="preserve"> </w:t>
      </w:r>
      <w:r w:rsidR="00686A29">
        <w:rPr>
          <w:rFonts w:ascii="Times New Roman" w:hAnsi="Times New Roman" w:cs="Times New Roman"/>
          <w:sz w:val="24"/>
          <w:szCs w:val="24"/>
        </w:rPr>
        <w:t xml:space="preserve">Virksomheder, som producerer </w:t>
      </w:r>
      <w:r w:rsidRPr="00387CD4">
        <w:rPr>
          <w:rFonts w:ascii="Times New Roman" w:hAnsi="Times New Roman" w:cs="Times New Roman"/>
          <w:sz w:val="24"/>
          <w:szCs w:val="24"/>
        </w:rPr>
        <w:t xml:space="preserve">gas </w:t>
      </w:r>
      <w:r w:rsidR="000409D5">
        <w:rPr>
          <w:rFonts w:ascii="Times New Roman" w:hAnsi="Times New Roman" w:cs="Times New Roman"/>
          <w:sz w:val="24"/>
          <w:szCs w:val="24"/>
        </w:rPr>
        <w:t>udelukkende</w:t>
      </w:r>
      <w:r w:rsidR="00202600">
        <w:rPr>
          <w:rFonts w:ascii="Times New Roman" w:hAnsi="Times New Roman" w:cs="Times New Roman"/>
          <w:sz w:val="24"/>
          <w:szCs w:val="24"/>
        </w:rPr>
        <w:t xml:space="preserve"> </w:t>
      </w:r>
      <w:r w:rsidRPr="00387CD4">
        <w:rPr>
          <w:rFonts w:ascii="Times New Roman" w:hAnsi="Times New Roman" w:cs="Times New Roman"/>
          <w:sz w:val="24"/>
          <w:szCs w:val="24"/>
        </w:rPr>
        <w:t>til egetforbrug, der anvendes som motorbrændstof i motoranlæg, skal d</w:t>
      </w:r>
      <w:r w:rsidR="00686A29">
        <w:rPr>
          <w:rFonts w:ascii="Times New Roman" w:hAnsi="Times New Roman" w:cs="Times New Roman"/>
          <w:sz w:val="24"/>
          <w:szCs w:val="24"/>
        </w:rPr>
        <w:t xml:space="preserve">okumentere energiindholdet i </w:t>
      </w:r>
      <w:r w:rsidR="00ED027F">
        <w:rPr>
          <w:rFonts w:ascii="Times New Roman" w:hAnsi="Times New Roman" w:cs="Times New Roman"/>
          <w:sz w:val="24"/>
          <w:szCs w:val="24"/>
        </w:rPr>
        <w:t xml:space="preserve">gassen enten på basis af </w:t>
      </w:r>
      <w:r w:rsidRPr="00387CD4">
        <w:rPr>
          <w:rFonts w:ascii="Times New Roman" w:hAnsi="Times New Roman" w:cs="Times New Roman"/>
          <w:sz w:val="24"/>
          <w:szCs w:val="24"/>
        </w:rPr>
        <w:t>målin</w:t>
      </w:r>
      <w:r w:rsidR="007D69E8">
        <w:rPr>
          <w:rFonts w:ascii="Times New Roman" w:hAnsi="Times New Roman" w:cs="Times New Roman"/>
          <w:sz w:val="24"/>
          <w:szCs w:val="24"/>
        </w:rPr>
        <w:t xml:space="preserve">g af den forbrugte mængde af </w:t>
      </w:r>
      <w:r w:rsidRPr="00387CD4">
        <w:rPr>
          <w:rFonts w:ascii="Times New Roman" w:hAnsi="Times New Roman" w:cs="Times New Roman"/>
          <w:sz w:val="24"/>
          <w:szCs w:val="24"/>
        </w:rPr>
        <w:t xml:space="preserve">gas og </w:t>
      </w:r>
      <w:r w:rsidR="007D69E8">
        <w:rPr>
          <w:rFonts w:ascii="Times New Roman" w:hAnsi="Times New Roman" w:cs="Times New Roman"/>
          <w:sz w:val="24"/>
          <w:szCs w:val="24"/>
        </w:rPr>
        <w:t xml:space="preserve">brændværdien i </w:t>
      </w:r>
      <w:r w:rsidRPr="00387CD4">
        <w:rPr>
          <w:rFonts w:ascii="Times New Roman" w:hAnsi="Times New Roman" w:cs="Times New Roman"/>
          <w:sz w:val="24"/>
          <w:szCs w:val="24"/>
        </w:rPr>
        <w:t>gassen (metode 1) eller via en omregning af den producerede elektricitet fra motoranlægget til d</w:t>
      </w:r>
      <w:r w:rsidR="00686A29">
        <w:rPr>
          <w:rFonts w:ascii="Times New Roman" w:hAnsi="Times New Roman" w:cs="Times New Roman"/>
          <w:sz w:val="24"/>
          <w:szCs w:val="24"/>
        </w:rPr>
        <w:t xml:space="preserve">et </w:t>
      </w:r>
      <w:proofErr w:type="spellStart"/>
      <w:r w:rsidR="00686A29">
        <w:rPr>
          <w:rFonts w:ascii="Times New Roman" w:hAnsi="Times New Roman" w:cs="Times New Roman"/>
          <w:sz w:val="24"/>
          <w:szCs w:val="24"/>
        </w:rPr>
        <w:t>indfyrede</w:t>
      </w:r>
      <w:proofErr w:type="spellEnd"/>
      <w:r w:rsidR="00686A29">
        <w:rPr>
          <w:rFonts w:ascii="Times New Roman" w:hAnsi="Times New Roman" w:cs="Times New Roman"/>
          <w:sz w:val="24"/>
          <w:szCs w:val="24"/>
        </w:rPr>
        <w:t xml:space="preserve"> energiindhold i </w:t>
      </w:r>
      <w:r w:rsidRPr="00387CD4">
        <w:rPr>
          <w:rFonts w:ascii="Times New Roman" w:hAnsi="Times New Roman" w:cs="Times New Roman"/>
          <w:sz w:val="24"/>
          <w:szCs w:val="24"/>
        </w:rPr>
        <w:t>gassen (metode 2)</w:t>
      </w:r>
      <w:r w:rsidR="00686A29">
        <w:rPr>
          <w:rFonts w:ascii="Times New Roman" w:hAnsi="Times New Roman" w:cs="Times New Roman"/>
          <w:sz w:val="24"/>
          <w:szCs w:val="24"/>
        </w:rPr>
        <w:t>, jf. dog stk. 2</w:t>
      </w:r>
      <w:r w:rsidRPr="00387CD4">
        <w:rPr>
          <w:rFonts w:ascii="Times New Roman" w:hAnsi="Times New Roman" w:cs="Times New Roman"/>
          <w:sz w:val="24"/>
          <w:szCs w:val="24"/>
        </w:rPr>
        <w:t>.</w:t>
      </w:r>
    </w:p>
    <w:p w:rsidR="00030A85" w:rsidRDefault="00686A29" w:rsidP="00387CD4">
      <w:pPr>
        <w:rPr>
          <w:rFonts w:ascii="Times New Roman" w:hAnsi="Times New Roman" w:cs="Times New Roman"/>
          <w:sz w:val="24"/>
          <w:szCs w:val="24"/>
        </w:rPr>
      </w:pPr>
      <w:r w:rsidRPr="002A4E36">
        <w:rPr>
          <w:rFonts w:ascii="Times New Roman" w:hAnsi="Times New Roman" w:cs="Times New Roman"/>
          <w:i/>
          <w:sz w:val="24"/>
          <w:szCs w:val="24"/>
        </w:rPr>
        <w:t>Stk. 2.</w:t>
      </w:r>
      <w:r>
        <w:rPr>
          <w:rFonts w:ascii="Times New Roman" w:hAnsi="Times New Roman" w:cs="Times New Roman"/>
          <w:sz w:val="24"/>
          <w:szCs w:val="24"/>
        </w:rPr>
        <w:t xml:space="preserve"> For egetforbrug af gas i </w:t>
      </w:r>
      <w:r w:rsidR="00387CD4" w:rsidRPr="00387CD4">
        <w:rPr>
          <w:rFonts w:ascii="Times New Roman" w:hAnsi="Times New Roman" w:cs="Times New Roman"/>
          <w:sz w:val="24"/>
          <w:szCs w:val="24"/>
        </w:rPr>
        <w:t xml:space="preserve">motoranlæg </w:t>
      </w:r>
      <w:r w:rsidRPr="005971FA">
        <w:rPr>
          <w:rFonts w:ascii="Times New Roman" w:hAnsi="Times New Roman" w:cs="Times New Roman"/>
          <w:sz w:val="24"/>
          <w:szCs w:val="24"/>
        </w:rPr>
        <w:t xml:space="preserve">med en </w:t>
      </w:r>
      <w:proofErr w:type="spellStart"/>
      <w:r w:rsidR="005971FA" w:rsidRPr="005971FA">
        <w:rPr>
          <w:rFonts w:ascii="Times New Roman" w:hAnsi="Times New Roman" w:cs="Times New Roman"/>
          <w:sz w:val="24"/>
          <w:szCs w:val="24"/>
        </w:rPr>
        <w:t>indfyret</w:t>
      </w:r>
      <w:proofErr w:type="spellEnd"/>
      <w:r w:rsidR="005971FA" w:rsidRPr="005971FA">
        <w:rPr>
          <w:rFonts w:ascii="Times New Roman" w:hAnsi="Times New Roman" w:cs="Times New Roman"/>
          <w:sz w:val="24"/>
          <w:szCs w:val="24"/>
        </w:rPr>
        <w:t xml:space="preserve"> </w:t>
      </w:r>
      <w:r w:rsidRPr="005971FA">
        <w:rPr>
          <w:rFonts w:ascii="Times New Roman" w:hAnsi="Times New Roman" w:cs="Times New Roman"/>
          <w:sz w:val="24"/>
          <w:szCs w:val="24"/>
        </w:rPr>
        <w:t>effekt</w:t>
      </w:r>
      <w:r>
        <w:rPr>
          <w:rFonts w:ascii="Times New Roman" w:hAnsi="Times New Roman" w:cs="Times New Roman"/>
          <w:sz w:val="24"/>
          <w:szCs w:val="24"/>
        </w:rPr>
        <w:t xml:space="preserve"> </w:t>
      </w:r>
      <w:r w:rsidR="005971FA">
        <w:rPr>
          <w:rFonts w:ascii="Times New Roman" w:hAnsi="Times New Roman" w:cs="Times New Roman"/>
          <w:sz w:val="24"/>
          <w:szCs w:val="24"/>
        </w:rPr>
        <w:t>på 1000 k</w:t>
      </w:r>
      <w:r w:rsidR="00387CD4" w:rsidRPr="00387CD4">
        <w:rPr>
          <w:rFonts w:ascii="Times New Roman" w:hAnsi="Times New Roman" w:cs="Times New Roman"/>
          <w:sz w:val="24"/>
          <w:szCs w:val="24"/>
        </w:rPr>
        <w:t>W eller derunder</w:t>
      </w:r>
      <w:r w:rsidR="00254B14">
        <w:rPr>
          <w:rFonts w:ascii="Times New Roman" w:hAnsi="Times New Roman" w:cs="Times New Roman"/>
          <w:sz w:val="24"/>
          <w:szCs w:val="24"/>
        </w:rPr>
        <w:t xml:space="preserve"> </w:t>
      </w:r>
      <w:r w:rsidR="00202600">
        <w:rPr>
          <w:rFonts w:ascii="Times New Roman" w:hAnsi="Times New Roman" w:cs="Times New Roman"/>
          <w:sz w:val="24"/>
          <w:szCs w:val="24"/>
        </w:rPr>
        <w:t>skal</w:t>
      </w:r>
      <w:r w:rsidR="00484D7E">
        <w:rPr>
          <w:rFonts w:ascii="Times New Roman" w:hAnsi="Times New Roman" w:cs="Times New Roman"/>
          <w:sz w:val="24"/>
          <w:szCs w:val="24"/>
        </w:rPr>
        <w:t xml:space="preserve"> energiindholdet i gassen </w:t>
      </w:r>
      <w:r w:rsidR="00120F3F">
        <w:rPr>
          <w:rFonts w:ascii="Times New Roman" w:hAnsi="Times New Roman" w:cs="Times New Roman"/>
          <w:sz w:val="24"/>
          <w:szCs w:val="24"/>
        </w:rPr>
        <w:t xml:space="preserve">for afgiftsperioden </w:t>
      </w:r>
      <w:r w:rsidR="001C6825">
        <w:rPr>
          <w:rFonts w:ascii="Times New Roman" w:hAnsi="Times New Roman" w:cs="Times New Roman"/>
          <w:sz w:val="24"/>
          <w:szCs w:val="24"/>
        </w:rPr>
        <w:t xml:space="preserve">dokumenteres på basis af </w:t>
      </w:r>
      <w:r w:rsidR="00484D7E">
        <w:rPr>
          <w:rFonts w:ascii="Times New Roman" w:hAnsi="Times New Roman" w:cs="Times New Roman"/>
          <w:sz w:val="24"/>
          <w:szCs w:val="24"/>
        </w:rPr>
        <w:t>tilskud</w:t>
      </w:r>
      <w:r w:rsidR="00120F3F">
        <w:rPr>
          <w:rFonts w:ascii="Times New Roman" w:hAnsi="Times New Roman" w:cs="Times New Roman"/>
          <w:sz w:val="24"/>
          <w:szCs w:val="24"/>
        </w:rPr>
        <w:t xml:space="preserve"> til virksomheden</w:t>
      </w:r>
      <w:r w:rsidR="00484D7E">
        <w:rPr>
          <w:rFonts w:ascii="Times New Roman" w:hAnsi="Times New Roman" w:cs="Times New Roman"/>
          <w:sz w:val="24"/>
          <w:szCs w:val="24"/>
        </w:rPr>
        <w:t xml:space="preserve">, </w:t>
      </w:r>
      <w:r w:rsidR="00030A85">
        <w:rPr>
          <w:rFonts w:ascii="Times New Roman" w:hAnsi="Times New Roman" w:cs="Times New Roman"/>
          <w:sz w:val="24"/>
          <w:szCs w:val="24"/>
        </w:rPr>
        <w:t xml:space="preserve">som ydes </w:t>
      </w:r>
      <w:r w:rsidR="00484D7E">
        <w:rPr>
          <w:rFonts w:ascii="Times New Roman" w:hAnsi="Times New Roman" w:cs="Times New Roman"/>
          <w:sz w:val="24"/>
          <w:szCs w:val="24"/>
        </w:rPr>
        <w:t>efter gassens brændværdi</w:t>
      </w:r>
      <w:r w:rsidR="001C6825">
        <w:rPr>
          <w:rFonts w:ascii="Times New Roman" w:hAnsi="Times New Roman" w:cs="Times New Roman"/>
          <w:sz w:val="24"/>
          <w:szCs w:val="24"/>
        </w:rPr>
        <w:t xml:space="preserve"> i perioden</w:t>
      </w:r>
      <w:r w:rsidR="00484D7E">
        <w:rPr>
          <w:rFonts w:ascii="Times New Roman" w:hAnsi="Times New Roman" w:cs="Times New Roman"/>
          <w:sz w:val="24"/>
          <w:szCs w:val="24"/>
        </w:rPr>
        <w:t xml:space="preserve">, når </w:t>
      </w:r>
      <w:r w:rsidR="00030A85">
        <w:rPr>
          <w:rFonts w:ascii="Times New Roman" w:hAnsi="Times New Roman" w:cs="Times New Roman"/>
          <w:sz w:val="24"/>
          <w:szCs w:val="24"/>
        </w:rPr>
        <w:t xml:space="preserve">summen af </w:t>
      </w:r>
      <w:r w:rsidR="00484D7E">
        <w:rPr>
          <w:rFonts w:ascii="Times New Roman" w:hAnsi="Times New Roman" w:cs="Times New Roman"/>
          <w:sz w:val="24"/>
          <w:szCs w:val="24"/>
        </w:rPr>
        <w:t>tilskud</w:t>
      </w:r>
      <w:r w:rsidR="00AB0132">
        <w:rPr>
          <w:rFonts w:ascii="Times New Roman" w:hAnsi="Times New Roman" w:cs="Times New Roman"/>
          <w:sz w:val="24"/>
          <w:szCs w:val="24"/>
        </w:rPr>
        <w:t xml:space="preserve"> </w:t>
      </w:r>
      <w:r w:rsidR="00484D7E">
        <w:rPr>
          <w:rFonts w:ascii="Times New Roman" w:hAnsi="Times New Roman" w:cs="Times New Roman"/>
          <w:sz w:val="24"/>
          <w:szCs w:val="24"/>
        </w:rPr>
        <w:t xml:space="preserve">overstiger summen af statsafgifter af </w:t>
      </w:r>
      <w:r w:rsidR="00030A85">
        <w:rPr>
          <w:rFonts w:ascii="Times New Roman" w:hAnsi="Times New Roman" w:cs="Times New Roman"/>
          <w:sz w:val="24"/>
          <w:szCs w:val="24"/>
        </w:rPr>
        <w:t xml:space="preserve">gassens </w:t>
      </w:r>
      <w:r w:rsidR="00484D7E">
        <w:rPr>
          <w:rFonts w:ascii="Times New Roman" w:hAnsi="Times New Roman" w:cs="Times New Roman"/>
          <w:sz w:val="24"/>
          <w:szCs w:val="24"/>
        </w:rPr>
        <w:t>brændværdi</w:t>
      </w:r>
      <w:r w:rsidR="001C6825">
        <w:rPr>
          <w:rFonts w:ascii="Times New Roman" w:hAnsi="Times New Roman" w:cs="Times New Roman"/>
          <w:sz w:val="24"/>
          <w:szCs w:val="24"/>
        </w:rPr>
        <w:t xml:space="preserve"> i perioden.</w:t>
      </w:r>
      <w:r w:rsidR="00AB0132">
        <w:rPr>
          <w:rFonts w:ascii="Times New Roman" w:hAnsi="Times New Roman" w:cs="Times New Roman"/>
          <w:sz w:val="24"/>
          <w:szCs w:val="24"/>
        </w:rPr>
        <w:t xml:space="preserve"> </w:t>
      </w:r>
    </w:p>
    <w:p w:rsidR="00484D7E" w:rsidRPr="002A4E36" w:rsidRDefault="00484D7E" w:rsidP="002A4E36">
      <w:pPr>
        <w:jc w:val="center"/>
        <w:rPr>
          <w:rFonts w:ascii="Times New Roman" w:hAnsi="Times New Roman" w:cs="Times New Roman"/>
          <w:i/>
          <w:sz w:val="24"/>
          <w:szCs w:val="24"/>
        </w:rPr>
      </w:pPr>
      <w:r w:rsidRPr="002A4E36">
        <w:rPr>
          <w:rFonts w:ascii="Times New Roman" w:hAnsi="Times New Roman" w:cs="Times New Roman"/>
          <w:i/>
          <w:sz w:val="24"/>
          <w:szCs w:val="24"/>
        </w:rPr>
        <w:t>Metode 1</w:t>
      </w:r>
    </w:p>
    <w:p w:rsidR="00484D7E" w:rsidRPr="00387CD4" w:rsidRDefault="00484D7E" w:rsidP="00484D7E">
      <w:pPr>
        <w:rPr>
          <w:rFonts w:ascii="Times New Roman" w:hAnsi="Times New Roman" w:cs="Times New Roman"/>
          <w:sz w:val="24"/>
          <w:szCs w:val="24"/>
        </w:rPr>
      </w:pPr>
      <w:r w:rsidRPr="002A4E36">
        <w:rPr>
          <w:rFonts w:ascii="Times New Roman" w:hAnsi="Times New Roman" w:cs="Times New Roman"/>
          <w:b/>
          <w:sz w:val="24"/>
          <w:szCs w:val="24"/>
        </w:rPr>
        <w:t>§ 4.</w:t>
      </w:r>
      <w:r w:rsidRPr="00387CD4">
        <w:rPr>
          <w:rFonts w:ascii="Times New Roman" w:hAnsi="Times New Roman" w:cs="Times New Roman"/>
          <w:sz w:val="24"/>
          <w:szCs w:val="24"/>
        </w:rPr>
        <w:t xml:space="preserve"> Denne metode kan anvendes, når det kan dokumenteres, at</w:t>
      </w:r>
    </w:p>
    <w:p w:rsidR="00484D7E" w:rsidRPr="00387CD4" w:rsidRDefault="00484D7E" w:rsidP="00484D7E">
      <w:pPr>
        <w:rPr>
          <w:rFonts w:ascii="Times New Roman" w:hAnsi="Times New Roman" w:cs="Times New Roman"/>
          <w:sz w:val="24"/>
          <w:szCs w:val="24"/>
        </w:rPr>
      </w:pPr>
      <w:r w:rsidRPr="00387CD4">
        <w:rPr>
          <w:rFonts w:ascii="Times New Roman" w:hAnsi="Times New Roman" w:cs="Times New Roman"/>
          <w:sz w:val="24"/>
          <w:szCs w:val="24"/>
        </w:rPr>
        <w:t>1) der sker kontinue</w:t>
      </w:r>
      <w:r w:rsidR="00120F3F">
        <w:rPr>
          <w:rFonts w:ascii="Times New Roman" w:hAnsi="Times New Roman" w:cs="Times New Roman"/>
          <w:sz w:val="24"/>
          <w:szCs w:val="24"/>
        </w:rPr>
        <w:t xml:space="preserve">rlig </w:t>
      </w:r>
      <w:r w:rsidR="003810C6">
        <w:rPr>
          <w:rFonts w:ascii="Times New Roman" w:hAnsi="Times New Roman" w:cs="Times New Roman"/>
          <w:sz w:val="24"/>
          <w:szCs w:val="24"/>
        </w:rPr>
        <w:t xml:space="preserve">måling </w:t>
      </w:r>
      <w:r w:rsidR="00120F3F">
        <w:rPr>
          <w:rFonts w:ascii="Times New Roman" w:hAnsi="Times New Roman" w:cs="Times New Roman"/>
          <w:sz w:val="24"/>
          <w:szCs w:val="24"/>
        </w:rPr>
        <w:t xml:space="preserve">af den forbrugte mængde </w:t>
      </w:r>
      <w:r w:rsidRPr="00387CD4">
        <w:rPr>
          <w:rFonts w:ascii="Times New Roman" w:hAnsi="Times New Roman" w:cs="Times New Roman"/>
          <w:sz w:val="24"/>
          <w:szCs w:val="24"/>
        </w:rPr>
        <w:t>gas og en kontinuer</w:t>
      </w:r>
      <w:r w:rsidR="00120F3F">
        <w:rPr>
          <w:rFonts w:ascii="Times New Roman" w:hAnsi="Times New Roman" w:cs="Times New Roman"/>
          <w:sz w:val="24"/>
          <w:szCs w:val="24"/>
        </w:rPr>
        <w:t xml:space="preserve">lig måling af brændværdien i </w:t>
      </w:r>
      <w:r w:rsidRPr="00387CD4">
        <w:rPr>
          <w:rFonts w:ascii="Times New Roman" w:hAnsi="Times New Roman" w:cs="Times New Roman"/>
          <w:sz w:val="24"/>
          <w:szCs w:val="24"/>
        </w:rPr>
        <w:t>gassen, eller</w:t>
      </w:r>
    </w:p>
    <w:p w:rsidR="00484D7E" w:rsidRPr="00387CD4" w:rsidRDefault="00484D7E" w:rsidP="00484D7E">
      <w:pPr>
        <w:rPr>
          <w:rFonts w:ascii="Times New Roman" w:hAnsi="Times New Roman" w:cs="Times New Roman"/>
          <w:sz w:val="24"/>
          <w:szCs w:val="24"/>
        </w:rPr>
      </w:pPr>
      <w:r w:rsidRPr="00387CD4">
        <w:rPr>
          <w:rFonts w:ascii="Times New Roman" w:hAnsi="Times New Roman" w:cs="Times New Roman"/>
          <w:sz w:val="24"/>
          <w:szCs w:val="24"/>
        </w:rPr>
        <w:t>2) der sker kontinuerlig må</w:t>
      </w:r>
      <w:r w:rsidR="00120F3F">
        <w:rPr>
          <w:rFonts w:ascii="Times New Roman" w:hAnsi="Times New Roman" w:cs="Times New Roman"/>
          <w:sz w:val="24"/>
          <w:szCs w:val="24"/>
        </w:rPr>
        <w:t xml:space="preserve">ling af den forbrugte mængde gas, og </w:t>
      </w:r>
      <w:r w:rsidRPr="00387CD4">
        <w:rPr>
          <w:rFonts w:ascii="Times New Roman" w:hAnsi="Times New Roman" w:cs="Times New Roman"/>
          <w:sz w:val="24"/>
          <w:szCs w:val="24"/>
        </w:rPr>
        <w:t>gassens brændværdi er konstant.</w:t>
      </w:r>
    </w:p>
    <w:p w:rsidR="00484D7E" w:rsidRPr="00387CD4" w:rsidRDefault="00484D7E" w:rsidP="00484D7E">
      <w:pPr>
        <w:rPr>
          <w:rFonts w:ascii="Times New Roman" w:hAnsi="Times New Roman" w:cs="Times New Roman"/>
          <w:sz w:val="24"/>
          <w:szCs w:val="24"/>
        </w:rPr>
      </w:pPr>
      <w:r w:rsidRPr="002A4E36">
        <w:rPr>
          <w:rFonts w:ascii="Times New Roman" w:hAnsi="Times New Roman" w:cs="Times New Roman"/>
          <w:i/>
          <w:sz w:val="24"/>
          <w:szCs w:val="24"/>
        </w:rPr>
        <w:t xml:space="preserve">Stk. </w:t>
      </w:r>
      <w:r w:rsidR="002A4E36">
        <w:rPr>
          <w:rFonts w:ascii="Times New Roman" w:hAnsi="Times New Roman" w:cs="Times New Roman"/>
          <w:i/>
          <w:sz w:val="24"/>
          <w:szCs w:val="24"/>
        </w:rPr>
        <w:t>2</w:t>
      </w:r>
      <w:r w:rsidRPr="002A4E36">
        <w:rPr>
          <w:rFonts w:ascii="Times New Roman" w:hAnsi="Times New Roman" w:cs="Times New Roman"/>
          <w:i/>
          <w:sz w:val="24"/>
          <w:szCs w:val="24"/>
        </w:rPr>
        <w:t>.</w:t>
      </w:r>
      <w:r w:rsidRPr="00387CD4">
        <w:rPr>
          <w:rFonts w:ascii="Times New Roman" w:hAnsi="Times New Roman" w:cs="Times New Roman"/>
          <w:sz w:val="24"/>
          <w:szCs w:val="24"/>
        </w:rPr>
        <w:t xml:space="preserve"> Kan brændværdien ikke dokumenteres ved måling, eller er brændværdien ikke konstant, anvende</w:t>
      </w:r>
      <w:r w:rsidR="00254B14">
        <w:rPr>
          <w:rFonts w:ascii="Times New Roman" w:hAnsi="Times New Roman" w:cs="Times New Roman"/>
          <w:sz w:val="24"/>
          <w:szCs w:val="24"/>
        </w:rPr>
        <w:t>s e</w:t>
      </w:r>
      <w:r w:rsidR="00EC107A">
        <w:rPr>
          <w:rFonts w:ascii="Times New Roman" w:hAnsi="Times New Roman" w:cs="Times New Roman"/>
          <w:sz w:val="24"/>
          <w:szCs w:val="24"/>
        </w:rPr>
        <w:t>n brændværdi på</w:t>
      </w:r>
      <w:r w:rsidR="00254B14">
        <w:rPr>
          <w:rFonts w:ascii="Times New Roman" w:hAnsi="Times New Roman" w:cs="Times New Roman"/>
          <w:sz w:val="24"/>
          <w:szCs w:val="24"/>
        </w:rPr>
        <w:t xml:space="preserve"> 23,3 MJ</w:t>
      </w:r>
      <w:r w:rsidR="00723B3E">
        <w:rPr>
          <w:rFonts w:ascii="Times New Roman" w:hAnsi="Times New Roman" w:cs="Times New Roman"/>
          <w:sz w:val="24"/>
          <w:szCs w:val="24"/>
        </w:rPr>
        <w:t>/</w:t>
      </w:r>
      <w:r w:rsidR="00254B14">
        <w:rPr>
          <w:rFonts w:ascii="Times New Roman" w:hAnsi="Times New Roman" w:cs="Times New Roman"/>
          <w:sz w:val="24"/>
          <w:szCs w:val="24"/>
        </w:rPr>
        <w:t>Nm</w:t>
      </w:r>
      <w:r w:rsidRPr="00254B14">
        <w:rPr>
          <w:rFonts w:ascii="Times New Roman" w:hAnsi="Times New Roman" w:cs="Times New Roman"/>
          <w:sz w:val="24"/>
          <w:szCs w:val="24"/>
          <w:vertAlign w:val="superscript"/>
        </w:rPr>
        <w:t>3</w:t>
      </w:r>
      <w:r w:rsidRPr="00387CD4">
        <w:rPr>
          <w:rFonts w:ascii="Times New Roman" w:hAnsi="Times New Roman" w:cs="Times New Roman"/>
          <w:sz w:val="24"/>
          <w:szCs w:val="24"/>
        </w:rPr>
        <w:t>.</w:t>
      </w:r>
      <w:r w:rsidR="00C91A81">
        <w:rPr>
          <w:rFonts w:ascii="Times New Roman" w:hAnsi="Times New Roman" w:cs="Times New Roman"/>
          <w:sz w:val="24"/>
          <w:szCs w:val="24"/>
        </w:rPr>
        <w:t xml:space="preserve"> </w:t>
      </w:r>
    </w:p>
    <w:p w:rsidR="00484D7E" w:rsidRPr="00387CD4" w:rsidRDefault="00484D7E" w:rsidP="00484D7E">
      <w:pPr>
        <w:rPr>
          <w:rFonts w:ascii="Times New Roman" w:hAnsi="Times New Roman" w:cs="Times New Roman"/>
          <w:sz w:val="24"/>
          <w:szCs w:val="24"/>
        </w:rPr>
      </w:pPr>
      <w:r w:rsidRPr="006B7D3B">
        <w:rPr>
          <w:rFonts w:ascii="Times New Roman" w:hAnsi="Times New Roman" w:cs="Times New Roman"/>
          <w:b/>
          <w:sz w:val="24"/>
          <w:szCs w:val="24"/>
        </w:rPr>
        <w:t>§ 5.</w:t>
      </w:r>
      <w:r w:rsidRPr="006B7D3B">
        <w:rPr>
          <w:rFonts w:ascii="Times New Roman" w:hAnsi="Times New Roman" w:cs="Times New Roman"/>
          <w:sz w:val="24"/>
          <w:szCs w:val="24"/>
        </w:rPr>
        <w:t xml:space="preserve"> I tilfæld</w:t>
      </w:r>
      <w:r w:rsidR="004A3371">
        <w:rPr>
          <w:rFonts w:ascii="Times New Roman" w:hAnsi="Times New Roman" w:cs="Times New Roman"/>
          <w:sz w:val="24"/>
          <w:szCs w:val="24"/>
        </w:rPr>
        <w:t>e af defekte målere i afgifts</w:t>
      </w:r>
      <w:r w:rsidRPr="006B7D3B">
        <w:rPr>
          <w:rFonts w:ascii="Times New Roman" w:hAnsi="Times New Roman" w:cs="Times New Roman"/>
          <w:sz w:val="24"/>
          <w:szCs w:val="24"/>
        </w:rPr>
        <w:t>perioden anvendes met</w:t>
      </w:r>
      <w:r w:rsidR="004A3371">
        <w:rPr>
          <w:rFonts w:ascii="Times New Roman" w:hAnsi="Times New Roman" w:cs="Times New Roman"/>
          <w:sz w:val="24"/>
          <w:szCs w:val="24"/>
        </w:rPr>
        <w:t>ode 2</w:t>
      </w:r>
      <w:r w:rsidRPr="006B7D3B">
        <w:rPr>
          <w:rFonts w:ascii="Times New Roman" w:hAnsi="Times New Roman" w:cs="Times New Roman"/>
          <w:sz w:val="24"/>
          <w:szCs w:val="24"/>
        </w:rPr>
        <w:t>.</w:t>
      </w:r>
    </w:p>
    <w:p w:rsidR="00484D7E" w:rsidRPr="002A4E36" w:rsidRDefault="00484D7E" w:rsidP="002A4E36">
      <w:pPr>
        <w:jc w:val="center"/>
        <w:rPr>
          <w:rFonts w:ascii="Times New Roman" w:hAnsi="Times New Roman" w:cs="Times New Roman"/>
          <w:i/>
          <w:sz w:val="24"/>
          <w:szCs w:val="24"/>
        </w:rPr>
      </w:pPr>
      <w:r w:rsidRPr="002A4E36">
        <w:rPr>
          <w:rFonts w:ascii="Times New Roman" w:hAnsi="Times New Roman" w:cs="Times New Roman"/>
          <w:i/>
          <w:sz w:val="24"/>
          <w:szCs w:val="24"/>
        </w:rPr>
        <w:t>Metode 2</w:t>
      </w:r>
    </w:p>
    <w:p w:rsidR="00484D7E" w:rsidRPr="00387CD4" w:rsidRDefault="00484D7E" w:rsidP="00484D7E">
      <w:pPr>
        <w:rPr>
          <w:rFonts w:ascii="Times New Roman" w:hAnsi="Times New Roman" w:cs="Times New Roman"/>
          <w:sz w:val="24"/>
          <w:szCs w:val="24"/>
        </w:rPr>
      </w:pPr>
      <w:r w:rsidRPr="002A4E36">
        <w:rPr>
          <w:rFonts w:ascii="Times New Roman" w:hAnsi="Times New Roman" w:cs="Times New Roman"/>
          <w:b/>
          <w:sz w:val="24"/>
          <w:szCs w:val="24"/>
        </w:rPr>
        <w:t>§ 6.</w:t>
      </w:r>
      <w:r w:rsidRPr="00387CD4">
        <w:rPr>
          <w:rFonts w:ascii="Times New Roman" w:hAnsi="Times New Roman" w:cs="Times New Roman"/>
          <w:sz w:val="24"/>
          <w:szCs w:val="24"/>
        </w:rPr>
        <w:t xml:space="preserve"> Denne metode finder anvendelse</w:t>
      </w:r>
      <w:r w:rsidR="000F4F0B">
        <w:rPr>
          <w:rFonts w:ascii="Times New Roman" w:hAnsi="Times New Roman" w:cs="Times New Roman"/>
          <w:sz w:val="24"/>
          <w:szCs w:val="24"/>
        </w:rPr>
        <w:t xml:space="preserve"> for el-producerende </w:t>
      </w:r>
      <w:r w:rsidRPr="00387CD4">
        <w:rPr>
          <w:rFonts w:ascii="Times New Roman" w:hAnsi="Times New Roman" w:cs="Times New Roman"/>
          <w:sz w:val="24"/>
          <w:szCs w:val="24"/>
        </w:rPr>
        <w:t>motoranl</w:t>
      </w:r>
      <w:r w:rsidR="000F4F0B">
        <w:rPr>
          <w:rFonts w:ascii="Times New Roman" w:hAnsi="Times New Roman" w:cs="Times New Roman"/>
          <w:sz w:val="24"/>
          <w:szCs w:val="24"/>
        </w:rPr>
        <w:t xml:space="preserve">æg, når den forbrugte mængde gas og brændværdien i </w:t>
      </w:r>
      <w:r w:rsidRPr="00387CD4">
        <w:rPr>
          <w:rFonts w:ascii="Times New Roman" w:hAnsi="Times New Roman" w:cs="Times New Roman"/>
          <w:sz w:val="24"/>
          <w:szCs w:val="24"/>
        </w:rPr>
        <w:t xml:space="preserve">gassen ikke </w:t>
      </w:r>
      <w:r w:rsidR="00BE52BF">
        <w:rPr>
          <w:rFonts w:ascii="Times New Roman" w:hAnsi="Times New Roman" w:cs="Times New Roman"/>
          <w:sz w:val="24"/>
          <w:szCs w:val="24"/>
        </w:rPr>
        <w:t>opgøres</w:t>
      </w:r>
      <w:r w:rsidRPr="00387CD4">
        <w:rPr>
          <w:rFonts w:ascii="Times New Roman" w:hAnsi="Times New Roman" w:cs="Times New Roman"/>
          <w:sz w:val="24"/>
          <w:szCs w:val="24"/>
        </w:rPr>
        <w:t xml:space="preserve"> efter metode 1</w:t>
      </w:r>
      <w:r w:rsidR="007B21C5">
        <w:rPr>
          <w:rFonts w:ascii="Times New Roman" w:hAnsi="Times New Roman" w:cs="Times New Roman"/>
          <w:sz w:val="24"/>
          <w:szCs w:val="24"/>
        </w:rPr>
        <w:t xml:space="preserve"> eller </w:t>
      </w:r>
      <w:r w:rsidR="006B3CE2">
        <w:rPr>
          <w:rFonts w:ascii="Times New Roman" w:hAnsi="Times New Roman" w:cs="Times New Roman"/>
          <w:sz w:val="24"/>
          <w:szCs w:val="24"/>
        </w:rPr>
        <w:t xml:space="preserve">efter </w:t>
      </w:r>
      <w:r w:rsidR="00112BB6">
        <w:rPr>
          <w:rFonts w:ascii="Times New Roman" w:hAnsi="Times New Roman" w:cs="Times New Roman"/>
          <w:sz w:val="24"/>
          <w:szCs w:val="24"/>
        </w:rPr>
        <w:t xml:space="preserve">reglen i </w:t>
      </w:r>
      <w:r w:rsidR="0052720B">
        <w:rPr>
          <w:rFonts w:ascii="Times New Roman" w:hAnsi="Times New Roman" w:cs="Times New Roman"/>
          <w:sz w:val="24"/>
          <w:szCs w:val="24"/>
        </w:rPr>
        <w:t>§ 3, stk. 2.</w:t>
      </w:r>
    </w:p>
    <w:p w:rsidR="002F1392" w:rsidRDefault="002F1392" w:rsidP="002F1392">
      <w:pPr>
        <w:rPr>
          <w:rFonts w:ascii="Times New Roman" w:hAnsi="Times New Roman" w:cs="Times New Roman"/>
          <w:sz w:val="24"/>
          <w:szCs w:val="24"/>
        </w:rPr>
      </w:pPr>
      <w:r>
        <w:rPr>
          <w:rFonts w:ascii="Times New Roman" w:hAnsi="Times New Roman" w:cs="Times New Roman"/>
          <w:i/>
          <w:sz w:val="24"/>
          <w:szCs w:val="24"/>
        </w:rPr>
        <w:t>Stk. 2.</w:t>
      </w:r>
      <w:r>
        <w:rPr>
          <w:rFonts w:ascii="Times New Roman" w:hAnsi="Times New Roman" w:cs="Times New Roman"/>
          <w:sz w:val="24"/>
          <w:szCs w:val="24"/>
        </w:rPr>
        <w:t xml:space="preserve"> For motoranlæg, hvor der kun anvendes biogas m.v., opgøres det </w:t>
      </w:r>
      <w:proofErr w:type="spellStart"/>
      <w:r>
        <w:rPr>
          <w:rFonts w:ascii="Times New Roman" w:hAnsi="Times New Roman" w:cs="Times New Roman"/>
          <w:sz w:val="24"/>
          <w:szCs w:val="24"/>
        </w:rPr>
        <w:t>indfyrede</w:t>
      </w:r>
      <w:proofErr w:type="spellEnd"/>
      <w:r>
        <w:rPr>
          <w:rFonts w:ascii="Times New Roman" w:hAnsi="Times New Roman" w:cs="Times New Roman"/>
          <w:sz w:val="24"/>
          <w:szCs w:val="24"/>
        </w:rPr>
        <w:t xml:space="preserve"> energiindhold i gassen som el-produktionen i afgiftsperioden fra motoren divideret med en virkningsgrad, der er fastsat til 37,5.</w:t>
      </w:r>
    </w:p>
    <w:p w:rsidR="00484D7E" w:rsidRPr="00387CD4" w:rsidRDefault="00484D7E" w:rsidP="00484D7E">
      <w:pPr>
        <w:rPr>
          <w:rFonts w:ascii="Times New Roman" w:hAnsi="Times New Roman" w:cs="Times New Roman"/>
          <w:sz w:val="24"/>
          <w:szCs w:val="24"/>
        </w:rPr>
      </w:pPr>
      <w:r w:rsidRPr="00AB0132">
        <w:rPr>
          <w:rFonts w:ascii="Times New Roman" w:hAnsi="Times New Roman" w:cs="Times New Roman"/>
          <w:i/>
          <w:sz w:val="24"/>
          <w:szCs w:val="24"/>
        </w:rPr>
        <w:t>Stk. 3.</w:t>
      </w:r>
      <w:r w:rsidR="008C171E">
        <w:rPr>
          <w:rFonts w:ascii="Times New Roman" w:hAnsi="Times New Roman" w:cs="Times New Roman"/>
          <w:sz w:val="24"/>
          <w:szCs w:val="24"/>
        </w:rPr>
        <w:t xml:space="preserve"> For </w:t>
      </w:r>
      <w:r w:rsidRPr="00387CD4">
        <w:rPr>
          <w:rFonts w:ascii="Times New Roman" w:hAnsi="Times New Roman" w:cs="Times New Roman"/>
          <w:sz w:val="24"/>
          <w:szCs w:val="24"/>
        </w:rPr>
        <w:t>m</w:t>
      </w:r>
      <w:r w:rsidR="008C171E">
        <w:rPr>
          <w:rFonts w:ascii="Times New Roman" w:hAnsi="Times New Roman" w:cs="Times New Roman"/>
          <w:sz w:val="24"/>
          <w:szCs w:val="24"/>
        </w:rPr>
        <w:t>otoranlæg, hvor der anvendes bio</w:t>
      </w:r>
      <w:r w:rsidRPr="00387CD4">
        <w:rPr>
          <w:rFonts w:ascii="Times New Roman" w:hAnsi="Times New Roman" w:cs="Times New Roman"/>
          <w:sz w:val="24"/>
          <w:szCs w:val="24"/>
        </w:rPr>
        <w:t>gas</w:t>
      </w:r>
      <w:r w:rsidR="00F86089">
        <w:rPr>
          <w:rFonts w:ascii="Times New Roman" w:hAnsi="Times New Roman" w:cs="Times New Roman"/>
          <w:sz w:val="24"/>
          <w:szCs w:val="24"/>
        </w:rPr>
        <w:t xml:space="preserve"> m.v.</w:t>
      </w:r>
      <w:r w:rsidR="008C171E" w:rsidRPr="008C171E">
        <w:rPr>
          <w:rFonts w:ascii="Times New Roman" w:hAnsi="Times New Roman" w:cs="Times New Roman"/>
          <w:sz w:val="24"/>
          <w:szCs w:val="24"/>
        </w:rPr>
        <w:t xml:space="preserve"> </w:t>
      </w:r>
      <w:r w:rsidRPr="00387CD4">
        <w:rPr>
          <w:rFonts w:ascii="Times New Roman" w:hAnsi="Times New Roman" w:cs="Times New Roman"/>
          <w:sz w:val="24"/>
          <w:szCs w:val="24"/>
        </w:rPr>
        <w:t xml:space="preserve">og naturgas, opgøres det </w:t>
      </w:r>
      <w:proofErr w:type="spellStart"/>
      <w:r w:rsidRPr="00387CD4">
        <w:rPr>
          <w:rFonts w:ascii="Times New Roman" w:hAnsi="Times New Roman" w:cs="Times New Roman"/>
          <w:sz w:val="24"/>
          <w:szCs w:val="24"/>
        </w:rPr>
        <w:t>indfyrede</w:t>
      </w:r>
      <w:proofErr w:type="spellEnd"/>
      <w:r w:rsidRPr="00387CD4">
        <w:rPr>
          <w:rFonts w:ascii="Times New Roman" w:hAnsi="Times New Roman" w:cs="Times New Roman"/>
          <w:sz w:val="24"/>
          <w:szCs w:val="24"/>
        </w:rPr>
        <w:t xml:space="preserve"> energiindhold i </w:t>
      </w:r>
      <w:r w:rsidR="008C171E">
        <w:rPr>
          <w:rFonts w:ascii="Times New Roman" w:hAnsi="Times New Roman" w:cs="Times New Roman"/>
          <w:sz w:val="24"/>
          <w:szCs w:val="24"/>
        </w:rPr>
        <w:t xml:space="preserve">denne </w:t>
      </w:r>
      <w:r w:rsidRPr="00387CD4">
        <w:rPr>
          <w:rFonts w:ascii="Times New Roman" w:hAnsi="Times New Roman" w:cs="Times New Roman"/>
          <w:sz w:val="24"/>
          <w:szCs w:val="24"/>
        </w:rPr>
        <w:t>biogas</w:t>
      </w:r>
      <w:r w:rsidR="008C171E">
        <w:rPr>
          <w:rFonts w:ascii="Times New Roman" w:hAnsi="Times New Roman" w:cs="Times New Roman"/>
          <w:sz w:val="24"/>
          <w:szCs w:val="24"/>
        </w:rPr>
        <w:t xml:space="preserve"> m.v.</w:t>
      </w:r>
      <w:r w:rsidRPr="00387CD4">
        <w:rPr>
          <w:rFonts w:ascii="Times New Roman" w:hAnsi="Times New Roman" w:cs="Times New Roman"/>
          <w:sz w:val="24"/>
          <w:szCs w:val="24"/>
        </w:rPr>
        <w:t xml:space="preserve"> som el-produktionen i afgiftsperioden divideret med en virkni</w:t>
      </w:r>
      <w:r w:rsidR="001820CC">
        <w:rPr>
          <w:rFonts w:ascii="Times New Roman" w:hAnsi="Times New Roman" w:cs="Times New Roman"/>
          <w:sz w:val="24"/>
          <w:szCs w:val="24"/>
        </w:rPr>
        <w:t>ngsgrad, der er fastsat til 37,</w:t>
      </w:r>
      <w:r w:rsidRPr="00387CD4">
        <w:rPr>
          <w:rFonts w:ascii="Times New Roman" w:hAnsi="Times New Roman" w:cs="Times New Roman"/>
          <w:sz w:val="24"/>
          <w:szCs w:val="24"/>
        </w:rPr>
        <w:t>5, reduceret med energiindholdet i det målte forbrug af naturgas.</w:t>
      </w:r>
    </w:p>
    <w:p w:rsidR="00484D7E" w:rsidRDefault="00484D7E" w:rsidP="00484D7E">
      <w:pPr>
        <w:rPr>
          <w:rFonts w:ascii="Times New Roman" w:hAnsi="Times New Roman" w:cs="Times New Roman"/>
          <w:sz w:val="24"/>
          <w:szCs w:val="24"/>
        </w:rPr>
      </w:pPr>
      <w:r w:rsidRPr="00AB0132">
        <w:rPr>
          <w:rFonts w:ascii="Times New Roman" w:hAnsi="Times New Roman" w:cs="Times New Roman"/>
          <w:i/>
          <w:sz w:val="24"/>
          <w:szCs w:val="24"/>
        </w:rPr>
        <w:t>Stk. 4.</w:t>
      </w:r>
      <w:r w:rsidRPr="00387CD4">
        <w:rPr>
          <w:rFonts w:ascii="Times New Roman" w:hAnsi="Times New Roman" w:cs="Times New Roman"/>
          <w:sz w:val="24"/>
          <w:szCs w:val="24"/>
        </w:rPr>
        <w:t xml:space="preserve"> Hvis resultatet af beregningen i stk. 3 er negativt eller 0, ska</w:t>
      </w:r>
      <w:r w:rsidR="00D6755C">
        <w:rPr>
          <w:rFonts w:ascii="Times New Roman" w:hAnsi="Times New Roman" w:cs="Times New Roman"/>
          <w:sz w:val="24"/>
          <w:szCs w:val="24"/>
        </w:rPr>
        <w:t xml:space="preserve">l der ikke betales afgift af </w:t>
      </w:r>
      <w:r w:rsidRPr="00387CD4">
        <w:rPr>
          <w:rFonts w:ascii="Times New Roman" w:hAnsi="Times New Roman" w:cs="Times New Roman"/>
          <w:sz w:val="24"/>
          <w:szCs w:val="24"/>
        </w:rPr>
        <w:t>gassen.</w:t>
      </w:r>
    </w:p>
    <w:p w:rsidR="00231FC0" w:rsidRDefault="00231FC0" w:rsidP="00946065">
      <w:pPr>
        <w:jc w:val="center"/>
        <w:rPr>
          <w:rFonts w:ascii="Times New Roman" w:hAnsi="Times New Roman" w:cs="Times New Roman"/>
          <w:sz w:val="24"/>
          <w:szCs w:val="24"/>
        </w:rPr>
      </w:pPr>
    </w:p>
    <w:p w:rsidR="00946065" w:rsidRDefault="00946065" w:rsidP="00946065">
      <w:pPr>
        <w:jc w:val="center"/>
        <w:rPr>
          <w:rFonts w:ascii="Times New Roman" w:hAnsi="Times New Roman" w:cs="Times New Roman"/>
          <w:sz w:val="24"/>
          <w:szCs w:val="24"/>
        </w:rPr>
      </w:pPr>
      <w:r>
        <w:rPr>
          <w:rFonts w:ascii="Times New Roman" w:hAnsi="Times New Roman" w:cs="Times New Roman"/>
          <w:sz w:val="24"/>
          <w:szCs w:val="24"/>
        </w:rPr>
        <w:t>Kapitel 4</w:t>
      </w:r>
    </w:p>
    <w:p w:rsidR="00946065" w:rsidRPr="00412C89" w:rsidRDefault="00282891" w:rsidP="00946065">
      <w:pPr>
        <w:jc w:val="center"/>
        <w:rPr>
          <w:rFonts w:ascii="Times New Roman" w:hAnsi="Times New Roman" w:cs="Times New Roman"/>
          <w:i/>
          <w:sz w:val="24"/>
          <w:szCs w:val="24"/>
        </w:rPr>
      </w:pPr>
      <w:r>
        <w:rPr>
          <w:rFonts w:ascii="Times New Roman" w:hAnsi="Times New Roman" w:cs="Times New Roman"/>
          <w:i/>
          <w:sz w:val="24"/>
          <w:szCs w:val="24"/>
        </w:rPr>
        <w:t>Øvrigt e</w:t>
      </w:r>
      <w:r w:rsidR="00946065" w:rsidRPr="00412C89">
        <w:rPr>
          <w:rFonts w:ascii="Times New Roman" w:hAnsi="Times New Roman" w:cs="Times New Roman"/>
          <w:i/>
          <w:sz w:val="24"/>
          <w:szCs w:val="24"/>
        </w:rPr>
        <w:t xml:space="preserve">getforbrug af </w:t>
      </w:r>
      <w:r w:rsidR="00946065">
        <w:rPr>
          <w:rFonts w:ascii="Times New Roman" w:hAnsi="Times New Roman" w:cs="Times New Roman"/>
          <w:i/>
          <w:sz w:val="24"/>
          <w:szCs w:val="24"/>
        </w:rPr>
        <w:t>bio</w:t>
      </w:r>
      <w:r w:rsidR="00946065" w:rsidRPr="00412C89">
        <w:rPr>
          <w:rFonts w:ascii="Times New Roman" w:hAnsi="Times New Roman" w:cs="Times New Roman"/>
          <w:i/>
          <w:sz w:val="24"/>
          <w:szCs w:val="24"/>
        </w:rPr>
        <w:t>gas</w:t>
      </w:r>
      <w:r w:rsidR="00946065">
        <w:rPr>
          <w:rFonts w:ascii="Times New Roman" w:hAnsi="Times New Roman" w:cs="Times New Roman"/>
          <w:i/>
          <w:sz w:val="24"/>
          <w:szCs w:val="24"/>
        </w:rPr>
        <w:t xml:space="preserve"> m.v. </w:t>
      </w:r>
    </w:p>
    <w:p w:rsidR="00387CD4" w:rsidRPr="002F1392" w:rsidRDefault="00156B01" w:rsidP="00387CD4">
      <w:pPr>
        <w:rPr>
          <w:rFonts w:ascii="Times New Roman" w:hAnsi="Times New Roman" w:cs="Times New Roman"/>
          <w:sz w:val="24"/>
          <w:szCs w:val="24"/>
        </w:rPr>
      </w:pPr>
      <w:r w:rsidRPr="002F1392">
        <w:rPr>
          <w:rFonts w:ascii="Times New Roman" w:hAnsi="Times New Roman" w:cs="Times New Roman"/>
          <w:b/>
          <w:sz w:val="24"/>
          <w:szCs w:val="24"/>
        </w:rPr>
        <w:lastRenderedPageBreak/>
        <w:t>§ 7</w:t>
      </w:r>
      <w:r w:rsidR="00387CD4" w:rsidRPr="002F1392">
        <w:rPr>
          <w:rFonts w:ascii="Times New Roman" w:hAnsi="Times New Roman" w:cs="Times New Roman"/>
          <w:b/>
          <w:sz w:val="24"/>
          <w:szCs w:val="24"/>
        </w:rPr>
        <w:t>.</w:t>
      </w:r>
      <w:r w:rsidR="00387CD4" w:rsidRPr="002F1392">
        <w:rPr>
          <w:rFonts w:ascii="Times New Roman" w:hAnsi="Times New Roman" w:cs="Times New Roman"/>
          <w:sz w:val="24"/>
          <w:szCs w:val="24"/>
        </w:rPr>
        <w:t xml:space="preserve"> </w:t>
      </w:r>
      <w:r w:rsidRPr="002F1392">
        <w:rPr>
          <w:rFonts w:ascii="Times New Roman" w:hAnsi="Times New Roman" w:cs="Times New Roman"/>
          <w:sz w:val="24"/>
          <w:szCs w:val="24"/>
        </w:rPr>
        <w:t xml:space="preserve">Virksomheder, </w:t>
      </w:r>
      <w:r w:rsidR="00C67009" w:rsidRPr="002F1392">
        <w:rPr>
          <w:rFonts w:ascii="Times New Roman" w:hAnsi="Times New Roman" w:cs="Times New Roman"/>
          <w:sz w:val="24"/>
          <w:szCs w:val="24"/>
        </w:rPr>
        <w:t>der</w:t>
      </w:r>
      <w:r w:rsidRPr="002F1392">
        <w:rPr>
          <w:rFonts w:ascii="Times New Roman" w:hAnsi="Times New Roman" w:cs="Times New Roman"/>
          <w:sz w:val="24"/>
          <w:szCs w:val="24"/>
        </w:rPr>
        <w:t xml:space="preserve"> producerer </w:t>
      </w:r>
      <w:r w:rsidR="00387CD4" w:rsidRPr="002F1392">
        <w:rPr>
          <w:rFonts w:ascii="Times New Roman" w:hAnsi="Times New Roman" w:cs="Times New Roman"/>
          <w:sz w:val="24"/>
          <w:szCs w:val="24"/>
        </w:rPr>
        <w:t xml:space="preserve">gas til </w:t>
      </w:r>
      <w:r w:rsidR="00282891" w:rsidRPr="002F1392">
        <w:rPr>
          <w:rFonts w:ascii="Times New Roman" w:hAnsi="Times New Roman" w:cs="Times New Roman"/>
          <w:sz w:val="24"/>
          <w:szCs w:val="24"/>
        </w:rPr>
        <w:t xml:space="preserve">øvrigt </w:t>
      </w:r>
      <w:r w:rsidR="00387CD4" w:rsidRPr="002F1392">
        <w:rPr>
          <w:rFonts w:ascii="Times New Roman" w:hAnsi="Times New Roman" w:cs="Times New Roman"/>
          <w:sz w:val="24"/>
          <w:szCs w:val="24"/>
        </w:rPr>
        <w:t>egetforbrug</w:t>
      </w:r>
      <w:r w:rsidR="002C2BC8" w:rsidRPr="002F1392">
        <w:rPr>
          <w:rFonts w:ascii="Times New Roman" w:hAnsi="Times New Roman" w:cs="Times New Roman"/>
          <w:sz w:val="24"/>
          <w:szCs w:val="24"/>
        </w:rPr>
        <w:t>,</w:t>
      </w:r>
      <w:r w:rsidR="00387CD4" w:rsidRPr="002F1392">
        <w:rPr>
          <w:rFonts w:ascii="Times New Roman" w:hAnsi="Times New Roman" w:cs="Times New Roman"/>
          <w:sz w:val="24"/>
          <w:szCs w:val="24"/>
        </w:rPr>
        <w:t xml:space="preserve"> skal d</w:t>
      </w:r>
      <w:r w:rsidR="00D27A5E" w:rsidRPr="002F1392">
        <w:rPr>
          <w:rFonts w:ascii="Times New Roman" w:hAnsi="Times New Roman" w:cs="Times New Roman"/>
          <w:sz w:val="24"/>
          <w:szCs w:val="24"/>
        </w:rPr>
        <w:t xml:space="preserve">okumentere energiindholdet i </w:t>
      </w:r>
      <w:r w:rsidR="00E72C11" w:rsidRPr="002F1392">
        <w:rPr>
          <w:rFonts w:ascii="Times New Roman" w:hAnsi="Times New Roman" w:cs="Times New Roman"/>
          <w:sz w:val="24"/>
          <w:szCs w:val="24"/>
        </w:rPr>
        <w:t xml:space="preserve">gassen på basis af </w:t>
      </w:r>
      <w:r w:rsidR="00387CD4" w:rsidRPr="002F1392">
        <w:rPr>
          <w:rFonts w:ascii="Times New Roman" w:hAnsi="Times New Roman" w:cs="Times New Roman"/>
          <w:sz w:val="24"/>
          <w:szCs w:val="24"/>
        </w:rPr>
        <w:t>måling af den forbrugte mængde</w:t>
      </w:r>
      <w:r w:rsidR="00D27A5E" w:rsidRPr="002F1392">
        <w:rPr>
          <w:rFonts w:ascii="Times New Roman" w:hAnsi="Times New Roman" w:cs="Times New Roman"/>
          <w:sz w:val="24"/>
          <w:szCs w:val="24"/>
        </w:rPr>
        <w:t xml:space="preserve"> af gas og brændværdien i </w:t>
      </w:r>
      <w:r w:rsidR="00387CD4" w:rsidRPr="002F1392">
        <w:rPr>
          <w:rFonts w:ascii="Times New Roman" w:hAnsi="Times New Roman" w:cs="Times New Roman"/>
          <w:sz w:val="24"/>
          <w:szCs w:val="24"/>
        </w:rPr>
        <w:t>gassen</w:t>
      </w:r>
      <w:r w:rsidR="006301E0" w:rsidRPr="002F1392">
        <w:rPr>
          <w:rFonts w:ascii="Times New Roman" w:hAnsi="Times New Roman" w:cs="Times New Roman"/>
          <w:sz w:val="24"/>
          <w:szCs w:val="24"/>
        </w:rPr>
        <w:t xml:space="preserve">, </w:t>
      </w:r>
      <w:r w:rsidR="00D27A5E" w:rsidRPr="002F1392">
        <w:rPr>
          <w:rFonts w:ascii="Times New Roman" w:hAnsi="Times New Roman" w:cs="Times New Roman"/>
          <w:sz w:val="24"/>
          <w:szCs w:val="24"/>
        </w:rPr>
        <w:t xml:space="preserve">jf. </w:t>
      </w:r>
      <w:r w:rsidRPr="002F1392">
        <w:rPr>
          <w:rFonts w:ascii="Times New Roman" w:hAnsi="Times New Roman" w:cs="Times New Roman"/>
          <w:sz w:val="24"/>
          <w:szCs w:val="24"/>
        </w:rPr>
        <w:t>dog stk. 2</w:t>
      </w:r>
      <w:r w:rsidR="001E17A9" w:rsidRPr="002F1392">
        <w:rPr>
          <w:rFonts w:ascii="Times New Roman" w:hAnsi="Times New Roman" w:cs="Times New Roman"/>
          <w:sz w:val="24"/>
          <w:szCs w:val="24"/>
        </w:rPr>
        <w:t>-4</w:t>
      </w:r>
      <w:r w:rsidR="00387CD4" w:rsidRPr="002F1392">
        <w:rPr>
          <w:rFonts w:ascii="Times New Roman" w:hAnsi="Times New Roman" w:cs="Times New Roman"/>
          <w:sz w:val="24"/>
          <w:szCs w:val="24"/>
        </w:rPr>
        <w:t>.</w:t>
      </w:r>
    </w:p>
    <w:p w:rsidR="001E17A9" w:rsidRPr="002F1392" w:rsidRDefault="001E17A9" w:rsidP="001E17A9">
      <w:pPr>
        <w:rPr>
          <w:rFonts w:ascii="Times New Roman" w:hAnsi="Times New Roman" w:cs="Times New Roman"/>
          <w:sz w:val="24"/>
          <w:szCs w:val="24"/>
        </w:rPr>
      </w:pPr>
      <w:r w:rsidRPr="002F1392">
        <w:rPr>
          <w:rFonts w:ascii="Times New Roman" w:hAnsi="Times New Roman" w:cs="Times New Roman"/>
          <w:i/>
          <w:sz w:val="24"/>
          <w:szCs w:val="24"/>
        </w:rPr>
        <w:t>Stk. 2.</w:t>
      </w:r>
      <w:r w:rsidRPr="002F1392">
        <w:rPr>
          <w:rFonts w:ascii="Times New Roman" w:hAnsi="Times New Roman" w:cs="Times New Roman"/>
          <w:sz w:val="24"/>
          <w:szCs w:val="24"/>
        </w:rPr>
        <w:t xml:space="preserve"> Kan brændværdien i gassen ikke dokumenteres ved måling</w:t>
      </w:r>
      <w:r w:rsidR="009C09B3">
        <w:rPr>
          <w:rFonts w:ascii="Times New Roman" w:hAnsi="Times New Roman" w:cs="Times New Roman"/>
          <w:sz w:val="24"/>
          <w:szCs w:val="24"/>
        </w:rPr>
        <w:t>,</w:t>
      </w:r>
      <w:r w:rsidRPr="002F1392">
        <w:rPr>
          <w:rFonts w:ascii="Times New Roman" w:hAnsi="Times New Roman" w:cs="Times New Roman"/>
          <w:sz w:val="24"/>
          <w:szCs w:val="24"/>
        </w:rPr>
        <w:t xml:space="preserve"> anvendes en brændværdi på 23,3 MJ/Nm</w:t>
      </w:r>
      <w:r w:rsidRPr="002F1392">
        <w:rPr>
          <w:rFonts w:ascii="Times New Roman" w:hAnsi="Times New Roman" w:cs="Times New Roman"/>
          <w:sz w:val="24"/>
          <w:szCs w:val="24"/>
          <w:vertAlign w:val="superscript"/>
        </w:rPr>
        <w:t>3</w:t>
      </w:r>
      <w:r w:rsidRPr="002F1392">
        <w:rPr>
          <w:rFonts w:ascii="Times New Roman" w:hAnsi="Times New Roman" w:cs="Times New Roman"/>
          <w:sz w:val="24"/>
          <w:szCs w:val="24"/>
        </w:rPr>
        <w:t xml:space="preserve">. </w:t>
      </w:r>
    </w:p>
    <w:p w:rsidR="002F1392" w:rsidRPr="002F1392" w:rsidRDefault="002F1392" w:rsidP="002F1392">
      <w:pPr>
        <w:rPr>
          <w:rFonts w:ascii="Times New Roman" w:hAnsi="Times New Roman" w:cs="Times New Roman"/>
          <w:sz w:val="24"/>
          <w:szCs w:val="24"/>
        </w:rPr>
      </w:pPr>
      <w:r w:rsidRPr="002F1392">
        <w:rPr>
          <w:rFonts w:ascii="Times New Roman" w:hAnsi="Times New Roman" w:cs="Times New Roman"/>
          <w:i/>
          <w:sz w:val="24"/>
          <w:szCs w:val="24"/>
        </w:rPr>
        <w:t>Stk. 3.</w:t>
      </w:r>
      <w:r w:rsidRPr="002F1392">
        <w:rPr>
          <w:rFonts w:ascii="Times New Roman" w:hAnsi="Times New Roman" w:cs="Times New Roman"/>
          <w:sz w:val="24"/>
          <w:szCs w:val="24"/>
        </w:rPr>
        <w:t xml:space="preserve"> For kedler, </w:t>
      </w:r>
      <w:r w:rsidR="00FB1FD7">
        <w:rPr>
          <w:rFonts w:ascii="Times New Roman" w:hAnsi="Times New Roman" w:cs="Times New Roman"/>
          <w:sz w:val="24"/>
          <w:szCs w:val="24"/>
        </w:rPr>
        <w:t xml:space="preserve">der producerer varme, som ikke anvendes til el-produktion, </w:t>
      </w:r>
      <w:r w:rsidR="00C800A0">
        <w:rPr>
          <w:rFonts w:ascii="Times New Roman" w:hAnsi="Times New Roman" w:cs="Times New Roman"/>
          <w:sz w:val="24"/>
          <w:szCs w:val="24"/>
        </w:rPr>
        <w:t xml:space="preserve">og </w:t>
      </w:r>
      <w:r w:rsidRPr="002F1392">
        <w:rPr>
          <w:rFonts w:ascii="Times New Roman" w:hAnsi="Times New Roman" w:cs="Times New Roman"/>
          <w:sz w:val="24"/>
          <w:szCs w:val="24"/>
        </w:rPr>
        <w:t>hvor</w:t>
      </w:r>
      <w:r w:rsidR="003E09A3">
        <w:rPr>
          <w:rFonts w:ascii="Times New Roman" w:hAnsi="Times New Roman" w:cs="Times New Roman"/>
          <w:sz w:val="24"/>
          <w:szCs w:val="24"/>
        </w:rPr>
        <w:t>i</w:t>
      </w:r>
      <w:r w:rsidRPr="002F1392">
        <w:rPr>
          <w:rFonts w:ascii="Times New Roman" w:hAnsi="Times New Roman" w:cs="Times New Roman"/>
          <w:sz w:val="24"/>
          <w:szCs w:val="24"/>
        </w:rPr>
        <w:t xml:space="preserve"> der kun anvendes biogas m.v., </w:t>
      </w:r>
      <w:r w:rsidR="00FB1FD7">
        <w:rPr>
          <w:rFonts w:ascii="Times New Roman" w:hAnsi="Times New Roman" w:cs="Times New Roman"/>
          <w:sz w:val="24"/>
          <w:szCs w:val="24"/>
        </w:rPr>
        <w:t xml:space="preserve">kan </w:t>
      </w:r>
      <w:r w:rsidRPr="002F1392">
        <w:rPr>
          <w:rFonts w:ascii="Times New Roman" w:hAnsi="Times New Roman" w:cs="Times New Roman"/>
          <w:sz w:val="24"/>
          <w:szCs w:val="24"/>
        </w:rPr>
        <w:t xml:space="preserve">det </w:t>
      </w:r>
      <w:proofErr w:type="spellStart"/>
      <w:r w:rsidRPr="002F1392">
        <w:rPr>
          <w:rFonts w:ascii="Times New Roman" w:hAnsi="Times New Roman" w:cs="Times New Roman"/>
          <w:sz w:val="24"/>
          <w:szCs w:val="24"/>
        </w:rPr>
        <w:t>indfyrede</w:t>
      </w:r>
      <w:proofErr w:type="spellEnd"/>
      <w:r w:rsidRPr="002F1392">
        <w:rPr>
          <w:rFonts w:ascii="Times New Roman" w:hAnsi="Times New Roman" w:cs="Times New Roman"/>
          <w:sz w:val="24"/>
          <w:szCs w:val="24"/>
        </w:rPr>
        <w:t xml:space="preserve"> energiindhold i gassen </w:t>
      </w:r>
      <w:r w:rsidR="00FB1FD7">
        <w:rPr>
          <w:rFonts w:ascii="Times New Roman" w:hAnsi="Times New Roman" w:cs="Times New Roman"/>
          <w:sz w:val="24"/>
          <w:szCs w:val="24"/>
        </w:rPr>
        <w:t xml:space="preserve">opgøres </w:t>
      </w:r>
      <w:r w:rsidRPr="002F1392">
        <w:rPr>
          <w:rFonts w:ascii="Times New Roman" w:hAnsi="Times New Roman" w:cs="Times New Roman"/>
          <w:sz w:val="24"/>
          <w:szCs w:val="24"/>
        </w:rPr>
        <w:t>som kedlens varmeproduktion i afgiftsperioden divideret med en virkningsgrad, der er fastsat til 0,8.</w:t>
      </w:r>
      <w:r w:rsidR="006C3C6A">
        <w:rPr>
          <w:rFonts w:ascii="Times New Roman" w:hAnsi="Times New Roman" w:cs="Times New Roman"/>
          <w:sz w:val="24"/>
          <w:szCs w:val="24"/>
        </w:rPr>
        <w:t xml:space="preserve"> Det er </w:t>
      </w:r>
      <w:r w:rsidR="00D0025C">
        <w:rPr>
          <w:rFonts w:ascii="Times New Roman" w:hAnsi="Times New Roman" w:cs="Times New Roman"/>
          <w:sz w:val="24"/>
          <w:szCs w:val="24"/>
        </w:rPr>
        <w:t>forudsat</w:t>
      </w:r>
      <w:r w:rsidR="006C3C6A">
        <w:rPr>
          <w:rFonts w:ascii="Times New Roman" w:hAnsi="Times New Roman" w:cs="Times New Roman"/>
          <w:sz w:val="24"/>
          <w:szCs w:val="24"/>
        </w:rPr>
        <w:t>, at energiindholdet i gassen ikke måles.</w:t>
      </w:r>
    </w:p>
    <w:p w:rsidR="00EC107A" w:rsidRDefault="00EC107A" w:rsidP="00EC107A">
      <w:pPr>
        <w:rPr>
          <w:rFonts w:ascii="Times New Roman" w:hAnsi="Times New Roman" w:cs="Times New Roman"/>
          <w:sz w:val="24"/>
          <w:szCs w:val="24"/>
        </w:rPr>
      </w:pPr>
      <w:r w:rsidRPr="002F1392">
        <w:rPr>
          <w:rFonts w:ascii="Times New Roman" w:hAnsi="Times New Roman" w:cs="Times New Roman"/>
          <w:i/>
          <w:sz w:val="24"/>
          <w:szCs w:val="24"/>
        </w:rPr>
        <w:t xml:space="preserve">Stk. </w:t>
      </w:r>
      <w:r w:rsidR="002F1392" w:rsidRPr="002F1392">
        <w:rPr>
          <w:rFonts w:ascii="Times New Roman" w:hAnsi="Times New Roman" w:cs="Times New Roman"/>
          <w:i/>
          <w:sz w:val="24"/>
          <w:szCs w:val="24"/>
        </w:rPr>
        <w:t>4</w:t>
      </w:r>
      <w:r w:rsidRPr="002F1392">
        <w:rPr>
          <w:rFonts w:ascii="Times New Roman" w:hAnsi="Times New Roman" w:cs="Times New Roman"/>
          <w:i/>
          <w:sz w:val="24"/>
          <w:szCs w:val="24"/>
        </w:rPr>
        <w:t>.</w:t>
      </w:r>
      <w:r w:rsidRPr="002F1392">
        <w:rPr>
          <w:rFonts w:ascii="Times New Roman" w:hAnsi="Times New Roman" w:cs="Times New Roman"/>
          <w:sz w:val="24"/>
          <w:szCs w:val="24"/>
        </w:rPr>
        <w:t xml:space="preserve"> Uanset stk. 1</w:t>
      </w:r>
      <w:r w:rsidR="002F1392" w:rsidRPr="002F1392">
        <w:rPr>
          <w:rFonts w:ascii="Times New Roman" w:hAnsi="Times New Roman" w:cs="Times New Roman"/>
          <w:sz w:val="24"/>
          <w:szCs w:val="24"/>
        </w:rPr>
        <w:t>-3</w:t>
      </w:r>
      <w:r w:rsidRPr="002F1392">
        <w:rPr>
          <w:rFonts w:ascii="Times New Roman" w:hAnsi="Times New Roman" w:cs="Times New Roman"/>
          <w:sz w:val="24"/>
          <w:szCs w:val="24"/>
        </w:rPr>
        <w:t xml:space="preserve"> skal energiindholdet </w:t>
      </w:r>
      <w:r w:rsidR="00FB1FD7">
        <w:rPr>
          <w:rFonts w:ascii="Times New Roman" w:hAnsi="Times New Roman" w:cs="Times New Roman"/>
          <w:sz w:val="24"/>
          <w:szCs w:val="24"/>
        </w:rPr>
        <w:t>i</w:t>
      </w:r>
      <w:r w:rsidRPr="002F1392">
        <w:rPr>
          <w:rFonts w:ascii="Times New Roman" w:hAnsi="Times New Roman" w:cs="Times New Roman"/>
          <w:sz w:val="24"/>
          <w:szCs w:val="24"/>
        </w:rPr>
        <w:t xml:space="preserve"> gas til øvrigt egetforbrug for afgiftsperioden dokumenteres på basis af tilskud til virksomheden, som ydes efter gassens brændværdi i perioden, når summen af tilskud overstiger summen af statsafgifter af gassens brændværdi i perioden.</w:t>
      </w:r>
      <w:r>
        <w:rPr>
          <w:rFonts w:ascii="Times New Roman" w:hAnsi="Times New Roman" w:cs="Times New Roman"/>
          <w:sz w:val="24"/>
          <w:szCs w:val="24"/>
        </w:rPr>
        <w:t xml:space="preserve">  </w:t>
      </w:r>
      <w:r w:rsidR="00D47396">
        <w:rPr>
          <w:rFonts w:ascii="Times New Roman" w:hAnsi="Times New Roman" w:cs="Times New Roman"/>
          <w:sz w:val="24"/>
          <w:szCs w:val="24"/>
        </w:rPr>
        <w:t>Når 1. pkt. finder anvendelse, finder stk. 1-3 ikke anvendelse.</w:t>
      </w:r>
    </w:p>
    <w:p w:rsidR="00EC107A" w:rsidRDefault="00EC107A" w:rsidP="00C67009">
      <w:pPr>
        <w:jc w:val="center"/>
        <w:rPr>
          <w:rFonts w:ascii="Times New Roman" w:hAnsi="Times New Roman" w:cs="Times New Roman"/>
          <w:sz w:val="24"/>
          <w:szCs w:val="24"/>
        </w:rPr>
      </w:pPr>
    </w:p>
    <w:p w:rsidR="00387CD4" w:rsidRPr="00387CD4" w:rsidRDefault="00C67009" w:rsidP="00C67009">
      <w:pPr>
        <w:jc w:val="center"/>
        <w:rPr>
          <w:rFonts w:ascii="Times New Roman" w:hAnsi="Times New Roman" w:cs="Times New Roman"/>
          <w:sz w:val="24"/>
          <w:szCs w:val="24"/>
        </w:rPr>
      </w:pPr>
      <w:r>
        <w:rPr>
          <w:rFonts w:ascii="Times New Roman" w:hAnsi="Times New Roman" w:cs="Times New Roman"/>
          <w:sz w:val="24"/>
          <w:szCs w:val="24"/>
        </w:rPr>
        <w:t>Kapitel 5</w:t>
      </w:r>
    </w:p>
    <w:p w:rsidR="00387CD4" w:rsidRPr="00C67009" w:rsidRDefault="00E570A3" w:rsidP="00C67009">
      <w:pPr>
        <w:jc w:val="center"/>
        <w:rPr>
          <w:rFonts w:ascii="Times New Roman" w:hAnsi="Times New Roman" w:cs="Times New Roman"/>
          <w:i/>
          <w:sz w:val="24"/>
          <w:szCs w:val="24"/>
        </w:rPr>
      </w:pPr>
      <w:r>
        <w:rPr>
          <w:rFonts w:ascii="Times New Roman" w:hAnsi="Times New Roman" w:cs="Times New Roman"/>
          <w:i/>
          <w:sz w:val="24"/>
          <w:szCs w:val="24"/>
        </w:rPr>
        <w:t xml:space="preserve">Måleinstrumenter, </w:t>
      </w:r>
      <w:r w:rsidR="00387CD4" w:rsidRPr="00C67009">
        <w:rPr>
          <w:rFonts w:ascii="Times New Roman" w:hAnsi="Times New Roman" w:cs="Times New Roman"/>
          <w:i/>
          <w:sz w:val="24"/>
          <w:szCs w:val="24"/>
        </w:rPr>
        <w:t>dokumentation</w:t>
      </w:r>
      <w:r w:rsidR="00A03440">
        <w:rPr>
          <w:rFonts w:ascii="Times New Roman" w:hAnsi="Times New Roman" w:cs="Times New Roman"/>
          <w:i/>
          <w:sz w:val="24"/>
          <w:szCs w:val="24"/>
        </w:rPr>
        <w:t xml:space="preserve"> af målinger </w:t>
      </w:r>
      <w:r>
        <w:rPr>
          <w:rFonts w:ascii="Times New Roman" w:hAnsi="Times New Roman" w:cs="Times New Roman"/>
          <w:i/>
          <w:sz w:val="24"/>
          <w:szCs w:val="24"/>
        </w:rPr>
        <w:t>og regnskab</w:t>
      </w:r>
    </w:p>
    <w:p w:rsidR="007069BA" w:rsidRDefault="00387CD4" w:rsidP="00387CD4">
      <w:pPr>
        <w:rPr>
          <w:rFonts w:ascii="Times New Roman" w:hAnsi="Times New Roman" w:cs="Times New Roman"/>
          <w:sz w:val="24"/>
          <w:szCs w:val="24"/>
        </w:rPr>
      </w:pPr>
      <w:r w:rsidRPr="00AB0132">
        <w:rPr>
          <w:rFonts w:ascii="Times New Roman" w:hAnsi="Times New Roman" w:cs="Times New Roman"/>
          <w:b/>
          <w:sz w:val="24"/>
          <w:szCs w:val="24"/>
        </w:rPr>
        <w:t xml:space="preserve">§ </w:t>
      </w:r>
      <w:r w:rsidR="00A03440">
        <w:rPr>
          <w:rFonts w:ascii="Times New Roman" w:hAnsi="Times New Roman" w:cs="Times New Roman"/>
          <w:b/>
          <w:sz w:val="24"/>
          <w:szCs w:val="24"/>
        </w:rPr>
        <w:t>8</w:t>
      </w:r>
      <w:r w:rsidRPr="00AB0132">
        <w:rPr>
          <w:rFonts w:ascii="Times New Roman" w:hAnsi="Times New Roman" w:cs="Times New Roman"/>
          <w:b/>
          <w:sz w:val="24"/>
          <w:szCs w:val="24"/>
        </w:rPr>
        <w:t>.</w:t>
      </w:r>
      <w:r w:rsidRPr="00387CD4">
        <w:rPr>
          <w:rFonts w:ascii="Times New Roman" w:hAnsi="Times New Roman" w:cs="Times New Roman"/>
          <w:sz w:val="24"/>
          <w:szCs w:val="24"/>
        </w:rPr>
        <w:t xml:space="preserve"> </w:t>
      </w:r>
      <w:r w:rsidR="007069BA">
        <w:rPr>
          <w:rFonts w:ascii="Times New Roman" w:hAnsi="Times New Roman" w:cs="Times New Roman"/>
          <w:sz w:val="24"/>
          <w:szCs w:val="24"/>
        </w:rPr>
        <w:t>Når der anvendes målere til måling af den forbrugte mængde gas, skal det være</w:t>
      </w:r>
      <w:r w:rsidRPr="00387CD4">
        <w:rPr>
          <w:rFonts w:ascii="Times New Roman" w:hAnsi="Times New Roman" w:cs="Times New Roman"/>
          <w:sz w:val="24"/>
          <w:szCs w:val="24"/>
        </w:rPr>
        <w:t xml:space="preserve"> typegodkendte gasmålere, som opfylder kravene i bekendtgørelse nr. 436 af 16. maj 2006 om ikrafttræden af EF-direktiv om måleinstrumenter (MID) og </w:t>
      </w:r>
      <w:r w:rsidRPr="00025A73">
        <w:rPr>
          <w:rFonts w:ascii="Times New Roman" w:hAnsi="Times New Roman" w:cs="Times New Roman"/>
          <w:sz w:val="24"/>
          <w:szCs w:val="24"/>
        </w:rPr>
        <w:t>om udpegning af notificerede organer</w:t>
      </w:r>
      <w:r w:rsidR="00025A73" w:rsidRPr="00025A73">
        <w:rPr>
          <w:rFonts w:ascii="Times New Roman" w:hAnsi="Times New Roman" w:cs="Times New Roman"/>
          <w:sz w:val="24"/>
          <w:szCs w:val="24"/>
        </w:rPr>
        <w:t>, eller gasmålere</w:t>
      </w:r>
      <w:r w:rsidR="00842EC2">
        <w:rPr>
          <w:rFonts w:ascii="Times New Roman" w:hAnsi="Times New Roman" w:cs="Times New Roman"/>
          <w:sz w:val="24"/>
          <w:szCs w:val="24"/>
        </w:rPr>
        <w:t>,</w:t>
      </w:r>
      <w:r w:rsidR="00025A73" w:rsidRPr="00025A73">
        <w:rPr>
          <w:rFonts w:ascii="Times New Roman" w:hAnsi="Times New Roman" w:cs="Times New Roman"/>
          <w:sz w:val="24"/>
          <w:szCs w:val="24"/>
        </w:rPr>
        <w:t xml:space="preserve"> der giver tilsvarende sikkerhed med hensyn til målingen</w:t>
      </w:r>
      <w:r w:rsidR="002B10DB">
        <w:rPr>
          <w:rFonts w:ascii="Times New Roman" w:hAnsi="Times New Roman" w:cs="Times New Roman"/>
          <w:sz w:val="24"/>
          <w:szCs w:val="24"/>
        </w:rPr>
        <w:t>s nøjagtighed</w:t>
      </w:r>
      <w:r w:rsidRPr="00025A73">
        <w:rPr>
          <w:rFonts w:ascii="Times New Roman" w:hAnsi="Times New Roman" w:cs="Times New Roman"/>
          <w:sz w:val="24"/>
          <w:szCs w:val="24"/>
        </w:rPr>
        <w:t>.</w:t>
      </w:r>
    </w:p>
    <w:p w:rsidR="007069BA" w:rsidRDefault="00025A73" w:rsidP="00387CD4">
      <w:pPr>
        <w:rPr>
          <w:rFonts w:ascii="Times New Roman" w:hAnsi="Times New Roman" w:cs="Times New Roman"/>
          <w:sz w:val="24"/>
          <w:szCs w:val="24"/>
        </w:rPr>
      </w:pPr>
      <w:r w:rsidRPr="00EB4822">
        <w:rPr>
          <w:rFonts w:ascii="Times New Roman" w:hAnsi="Times New Roman" w:cs="Times New Roman"/>
          <w:i/>
          <w:sz w:val="24"/>
          <w:szCs w:val="24"/>
        </w:rPr>
        <w:t xml:space="preserve">Stk. 2. </w:t>
      </w:r>
      <w:r w:rsidRPr="00EB4822">
        <w:rPr>
          <w:rFonts w:ascii="Times New Roman" w:hAnsi="Times New Roman" w:cs="Times New Roman"/>
          <w:sz w:val="24"/>
          <w:szCs w:val="24"/>
        </w:rPr>
        <w:t>Når der sker måling af brændværdien i gassen, anvendes målere, som måler gassens indhold af metan</w:t>
      </w:r>
      <w:r w:rsidR="00EB4822" w:rsidRPr="00EB4822">
        <w:rPr>
          <w:rFonts w:ascii="Times New Roman" w:hAnsi="Times New Roman" w:cs="Times New Roman"/>
          <w:sz w:val="24"/>
          <w:szCs w:val="24"/>
        </w:rPr>
        <w:t>, og således at det opgjorte energiindhold opgøres med en nøjagtighed, hvor</w:t>
      </w:r>
      <w:r w:rsidR="000422F1">
        <w:rPr>
          <w:rFonts w:ascii="Times New Roman" w:hAnsi="Times New Roman" w:cs="Times New Roman"/>
          <w:sz w:val="24"/>
          <w:szCs w:val="24"/>
        </w:rPr>
        <w:t>efter</w:t>
      </w:r>
      <w:r w:rsidR="00EB4822" w:rsidRPr="00EB4822">
        <w:rPr>
          <w:rFonts w:ascii="Times New Roman" w:hAnsi="Times New Roman" w:cs="Times New Roman"/>
          <w:sz w:val="24"/>
          <w:szCs w:val="24"/>
        </w:rPr>
        <w:t xml:space="preserve"> a</w:t>
      </w:r>
      <w:r w:rsidR="00F125F3">
        <w:rPr>
          <w:rFonts w:ascii="Times New Roman" w:hAnsi="Times New Roman" w:cs="Times New Roman"/>
          <w:sz w:val="24"/>
          <w:szCs w:val="24"/>
        </w:rPr>
        <w:t xml:space="preserve">fvigelsen ikke overstiger plus </w:t>
      </w:r>
      <w:r w:rsidR="00EB4822" w:rsidRPr="00EB4822">
        <w:rPr>
          <w:rFonts w:ascii="Times New Roman" w:hAnsi="Times New Roman" w:cs="Times New Roman"/>
          <w:sz w:val="24"/>
          <w:szCs w:val="24"/>
        </w:rPr>
        <w:t xml:space="preserve">minus </w:t>
      </w:r>
      <w:r w:rsidR="000422F1">
        <w:rPr>
          <w:rFonts w:ascii="Times New Roman" w:hAnsi="Times New Roman" w:cs="Times New Roman"/>
          <w:sz w:val="24"/>
          <w:szCs w:val="24"/>
        </w:rPr>
        <w:t>en</w:t>
      </w:r>
      <w:r w:rsidR="00EB4822" w:rsidRPr="00EB4822">
        <w:rPr>
          <w:rFonts w:ascii="Times New Roman" w:hAnsi="Times New Roman" w:cs="Times New Roman"/>
          <w:sz w:val="24"/>
          <w:szCs w:val="24"/>
        </w:rPr>
        <w:t xml:space="preserve"> pct.</w:t>
      </w:r>
    </w:p>
    <w:p w:rsidR="00231FC0" w:rsidRDefault="00231FC0" w:rsidP="00231FC0">
      <w:pPr>
        <w:rPr>
          <w:rFonts w:ascii="Times New Roman" w:hAnsi="Times New Roman" w:cs="Times New Roman"/>
          <w:sz w:val="24"/>
          <w:szCs w:val="24"/>
        </w:rPr>
      </w:pPr>
      <w:r w:rsidRPr="00231FC0">
        <w:rPr>
          <w:rFonts w:ascii="Times New Roman" w:hAnsi="Times New Roman" w:cs="Times New Roman"/>
          <w:i/>
          <w:sz w:val="24"/>
          <w:szCs w:val="24"/>
        </w:rPr>
        <w:t xml:space="preserve">Stk. </w:t>
      </w:r>
      <w:r w:rsidR="00896764">
        <w:rPr>
          <w:rFonts w:ascii="Times New Roman" w:hAnsi="Times New Roman" w:cs="Times New Roman"/>
          <w:i/>
          <w:sz w:val="24"/>
          <w:szCs w:val="24"/>
        </w:rPr>
        <w:t>3</w:t>
      </w:r>
      <w:r w:rsidRPr="00231FC0">
        <w:rPr>
          <w:rFonts w:ascii="Times New Roman" w:hAnsi="Times New Roman" w:cs="Times New Roman"/>
          <w:i/>
          <w:sz w:val="24"/>
          <w:szCs w:val="24"/>
        </w:rPr>
        <w:t>.</w:t>
      </w:r>
      <w:r w:rsidRPr="00231FC0">
        <w:rPr>
          <w:rFonts w:ascii="Times New Roman" w:hAnsi="Times New Roman" w:cs="Times New Roman"/>
          <w:sz w:val="24"/>
          <w:szCs w:val="24"/>
        </w:rPr>
        <w:t xml:space="preserve"> Virksomhedens regnskab skal indeholde en beskrivelse af den anvendte målemetode, der danner grundlag for opgørelsen. </w:t>
      </w:r>
      <w:r w:rsidR="009C09B3">
        <w:rPr>
          <w:rFonts w:ascii="Times New Roman" w:hAnsi="Times New Roman" w:cs="Times New Roman"/>
          <w:sz w:val="24"/>
          <w:szCs w:val="24"/>
        </w:rPr>
        <w:t>SKAT</w:t>
      </w:r>
      <w:r w:rsidRPr="00231FC0">
        <w:rPr>
          <w:rFonts w:ascii="Times New Roman" w:hAnsi="Times New Roman" w:cs="Times New Roman"/>
          <w:sz w:val="24"/>
          <w:szCs w:val="24"/>
        </w:rPr>
        <w:t xml:space="preserve"> kan forlange, at et laboratorium</w:t>
      </w:r>
      <w:r w:rsidR="005E506F">
        <w:rPr>
          <w:rFonts w:ascii="Times New Roman" w:hAnsi="Times New Roman" w:cs="Times New Roman"/>
          <w:sz w:val="24"/>
          <w:szCs w:val="24"/>
        </w:rPr>
        <w:t>, som er</w:t>
      </w:r>
      <w:r w:rsidRPr="00231FC0">
        <w:rPr>
          <w:rFonts w:ascii="Times New Roman" w:hAnsi="Times New Roman" w:cs="Times New Roman"/>
          <w:sz w:val="24"/>
          <w:szCs w:val="24"/>
        </w:rPr>
        <w:t xml:space="preserve"> akkrediteret til at foretage sådanne målinger</w:t>
      </w:r>
      <w:r w:rsidR="005E506F">
        <w:rPr>
          <w:rFonts w:ascii="Times New Roman" w:hAnsi="Times New Roman" w:cs="Times New Roman"/>
          <w:sz w:val="24"/>
          <w:szCs w:val="24"/>
        </w:rPr>
        <w:t>, eller en anden</w:t>
      </w:r>
      <w:r w:rsidR="009367D2">
        <w:rPr>
          <w:rFonts w:ascii="Times New Roman" w:hAnsi="Times New Roman" w:cs="Times New Roman"/>
          <w:sz w:val="24"/>
          <w:szCs w:val="24"/>
        </w:rPr>
        <w:t xml:space="preserve"> </w:t>
      </w:r>
      <w:r w:rsidR="005E506F">
        <w:rPr>
          <w:rFonts w:ascii="Times New Roman" w:hAnsi="Times New Roman" w:cs="Times New Roman"/>
          <w:sz w:val="24"/>
          <w:szCs w:val="24"/>
        </w:rPr>
        <w:t>virksomhed</w:t>
      </w:r>
      <w:r w:rsidR="009367D2">
        <w:rPr>
          <w:rFonts w:ascii="Times New Roman" w:hAnsi="Times New Roman" w:cs="Times New Roman"/>
          <w:sz w:val="24"/>
          <w:szCs w:val="24"/>
        </w:rPr>
        <w:t>, som har de samme kompetencer</w:t>
      </w:r>
      <w:r w:rsidR="005E506F">
        <w:rPr>
          <w:rFonts w:ascii="Times New Roman" w:hAnsi="Times New Roman" w:cs="Times New Roman"/>
          <w:sz w:val="24"/>
          <w:szCs w:val="24"/>
        </w:rPr>
        <w:t xml:space="preserve">, </w:t>
      </w:r>
      <w:r w:rsidRPr="00231FC0">
        <w:rPr>
          <w:rFonts w:ascii="Times New Roman" w:hAnsi="Times New Roman" w:cs="Times New Roman"/>
          <w:sz w:val="24"/>
          <w:szCs w:val="24"/>
        </w:rPr>
        <w:t>bekræfter, at den anvendte metode, herunder kvalitetssikringen m.m., opfylder de</w:t>
      </w:r>
      <w:r w:rsidR="00F3262E">
        <w:rPr>
          <w:rFonts w:ascii="Times New Roman" w:hAnsi="Times New Roman" w:cs="Times New Roman"/>
          <w:sz w:val="24"/>
          <w:szCs w:val="24"/>
        </w:rPr>
        <w:t xml:space="preserve"> krav, der stilles i stk. 1</w:t>
      </w:r>
      <w:r w:rsidR="00537B46">
        <w:rPr>
          <w:rFonts w:ascii="Times New Roman" w:hAnsi="Times New Roman" w:cs="Times New Roman"/>
          <w:sz w:val="24"/>
          <w:szCs w:val="24"/>
        </w:rPr>
        <w:t xml:space="preserve"> </w:t>
      </w:r>
      <w:r w:rsidR="006D08DE">
        <w:rPr>
          <w:rFonts w:ascii="Times New Roman" w:hAnsi="Times New Roman" w:cs="Times New Roman"/>
          <w:sz w:val="24"/>
          <w:szCs w:val="24"/>
        </w:rPr>
        <w:t>og 2</w:t>
      </w:r>
      <w:r w:rsidRPr="00231FC0">
        <w:rPr>
          <w:rFonts w:ascii="Times New Roman" w:hAnsi="Times New Roman" w:cs="Times New Roman"/>
          <w:sz w:val="24"/>
          <w:szCs w:val="24"/>
        </w:rPr>
        <w:t>. Udgiften hertil afholdes af virksomheden.</w:t>
      </w:r>
    </w:p>
    <w:p w:rsidR="00896764" w:rsidRDefault="00896764" w:rsidP="00896764">
      <w:pPr>
        <w:rPr>
          <w:rFonts w:ascii="Times New Roman" w:hAnsi="Times New Roman" w:cs="Times New Roman"/>
          <w:sz w:val="24"/>
          <w:szCs w:val="24"/>
        </w:rPr>
      </w:pPr>
      <w:r w:rsidRPr="002B10DB">
        <w:rPr>
          <w:rFonts w:ascii="Times New Roman" w:hAnsi="Times New Roman" w:cs="Times New Roman"/>
          <w:i/>
          <w:sz w:val="24"/>
          <w:szCs w:val="24"/>
        </w:rPr>
        <w:t xml:space="preserve">Stk. </w:t>
      </w:r>
      <w:r>
        <w:rPr>
          <w:rFonts w:ascii="Times New Roman" w:hAnsi="Times New Roman" w:cs="Times New Roman"/>
          <w:i/>
          <w:sz w:val="24"/>
          <w:szCs w:val="24"/>
        </w:rPr>
        <w:t>4</w:t>
      </w:r>
      <w:r w:rsidRPr="002B10DB">
        <w:rPr>
          <w:rFonts w:ascii="Times New Roman" w:hAnsi="Times New Roman" w:cs="Times New Roman"/>
          <w:i/>
          <w:sz w:val="24"/>
          <w:szCs w:val="24"/>
        </w:rPr>
        <w:t>.</w:t>
      </w:r>
      <w:r>
        <w:rPr>
          <w:rFonts w:ascii="Times New Roman" w:hAnsi="Times New Roman" w:cs="Times New Roman"/>
          <w:sz w:val="24"/>
          <w:szCs w:val="24"/>
        </w:rPr>
        <w:t xml:space="preserve"> Når der sker måling af produktionen af elektricitet eller varme, skal der anvendes målere</w:t>
      </w:r>
      <w:r w:rsidR="00457FCC">
        <w:rPr>
          <w:rFonts w:ascii="Times New Roman" w:hAnsi="Times New Roman" w:cs="Times New Roman"/>
          <w:sz w:val="24"/>
          <w:szCs w:val="24"/>
        </w:rPr>
        <w:t xml:space="preserve">, </w:t>
      </w:r>
      <w:r w:rsidR="009367D2" w:rsidRPr="00387CD4">
        <w:rPr>
          <w:rFonts w:ascii="Times New Roman" w:hAnsi="Times New Roman" w:cs="Times New Roman"/>
          <w:sz w:val="24"/>
          <w:szCs w:val="24"/>
        </w:rPr>
        <w:t xml:space="preserve">som opfylder kravene i bekendtgørelse nr. 436 af 16. maj 2006 om ikrafttræden af EF-direktiv om måleinstrumenter (MID) og </w:t>
      </w:r>
      <w:r w:rsidR="009367D2" w:rsidRPr="00025A73">
        <w:rPr>
          <w:rFonts w:ascii="Times New Roman" w:hAnsi="Times New Roman" w:cs="Times New Roman"/>
          <w:sz w:val="24"/>
          <w:szCs w:val="24"/>
        </w:rPr>
        <w:t>om udpegning af notificerede organer</w:t>
      </w:r>
      <w:r w:rsidR="009367D2">
        <w:rPr>
          <w:rFonts w:ascii="Times New Roman" w:hAnsi="Times New Roman" w:cs="Times New Roman"/>
          <w:sz w:val="24"/>
          <w:szCs w:val="24"/>
        </w:rPr>
        <w:t>.</w:t>
      </w:r>
    </w:p>
    <w:p w:rsidR="00B677FB" w:rsidRDefault="00B677FB" w:rsidP="00B677FB">
      <w:pPr>
        <w:rPr>
          <w:rFonts w:ascii="Times New Roman" w:hAnsi="Times New Roman" w:cs="Times New Roman"/>
          <w:sz w:val="24"/>
          <w:szCs w:val="24"/>
        </w:rPr>
      </w:pPr>
      <w:r w:rsidRPr="00231FC0">
        <w:rPr>
          <w:rFonts w:ascii="Times New Roman" w:hAnsi="Times New Roman" w:cs="Times New Roman"/>
          <w:i/>
          <w:sz w:val="24"/>
          <w:szCs w:val="24"/>
        </w:rPr>
        <w:t xml:space="preserve">Stk. </w:t>
      </w:r>
      <w:r w:rsidR="002B10DB">
        <w:rPr>
          <w:rFonts w:ascii="Times New Roman" w:hAnsi="Times New Roman" w:cs="Times New Roman"/>
          <w:i/>
          <w:sz w:val="24"/>
          <w:szCs w:val="24"/>
        </w:rPr>
        <w:t>5</w:t>
      </w:r>
      <w:r w:rsidRPr="00231FC0">
        <w:rPr>
          <w:rFonts w:ascii="Times New Roman" w:hAnsi="Times New Roman" w:cs="Times New Roman"/>
          <w:i/>
          <w:sz w:val="24"/>
          <w:szCs w:val="24"/>
        </w:rPr>
        <w:t>.</w:t>
      </w:r>
      <w:r w:rsidRPr="00231FC0">
        <w:rPr>
          <w:rFonts w:ascii="Times New Roman" w:hAnsi="Times New Roman" w:cs="Times New Roman"/>
          <w:sz w:val="24"/>
          <w:szCs w:val="24"/>
        </w:rPr>
        <w:t xml:space="preserve"> Virksomheden skal kunne dokumentere resultatet af de gennem</w:t>
      </w:r>
      <w:r w:rsidR="002B10DB">
        <w:rPr>
          <w:rFonts w:ascii="Times New Roman" w:hAnsi="Times New Roman" w:cs="Times New Roman"/>
          <w:sz w:val="24"/>
          <w:szCs w:val="24"/>
        </w:rPr>
        <w:t>førte målinger</w:t>
      </w:r>
      <w:r w:rsidRPr="00231FC0">
        <w:rPr>
          <w:rFonts w:ascii="Times New Roman" w:hAnsi="Times New Roman" w:cs="Times New Roman"/>
          <w:sz w:val="24"/>
          <w:szCs w:val="24"/>
        </w:rPr>
        <w:t xml:space="preserve">, føre regnskab herover, </w:t>
      </w:r>
      <w:r w:rsidR="009C09B3">
        <w:rPr>
          <w:rFonts w:ascii="Times New Roman" w:hAnsi="Times New Roman" w:cs="Times New Roman"/>
          <w:sz w:val="24"/>
          <w:szCs w:val="24"/>
        </w:rPr>
        <w:t>og</w:t>
      </w:r>
      <w:r w:rsidRPr="00231FC0">
        <w:rPr>
          <w:rFonts w:ascii="Times New Roman" w:hAnsi="Times New Roman" w:cs="Times New Roman"/>
          <w:sz w:val="24"/>
          <w:szCs w:val="24"/>
        </w:rPr>
        <w:t xml:space="preserve"> dokumente</w:t>
      </w:r>
      <w:r>
        <w:rPr>
          <w:rFonts w:ascii="Times New Roman" w:hAnsi="Times New Roman" w:cs="Times New Roman"/>
          <w:sz w:val="24"/>
          <w:szCs w:val="24"/>
        </w:rPr>
        <w:t>re målemetoden</w:t>
      </w:r>
      <w:r w:rsidR="002B10DB">
        <w:rPr>
          <w:rFonts w:ascii="Times New Roman" w:hAnsi="Times New Roman" w:cs="Times New Roman"/>
          <w:sz w:val="24"/>
          <w:szCs w:val="24"/>
        </w:rPr>
        <w:t>.</w:t>
      </w:r>
    </w:p>
    <w:p w:rsidR="009D1922" w:rsidRDefault="009D1922" w:rsidP="009D1922">
      <w:pPr>
        <w:rPr>
          <w:rFonts w:ascii="Times New Roman" w:hAnsi="Times New Roman" w:cs="Times New Roman"/>
          <w:sz w:val="24"/>
          <w:szCs w:val="24"/>
        </w:rPr>
      </w:pPr>
      <w:r w:rsidRPr="00CB714D">
        <w:rPr>
          <w:rFonts w:ascii="Times New Roman" w:hAnsi="Times New Roman" w:cs="Times New Roman"/>
          <w:i/>
          <w:sz w:val="24"/>
          <w:szCs w:val="24"/>
        </w:rPr>
        <w:lastRenderedPageBreak/>
        <w:t xml:space="preserve">Stk. </w:t>
      </w:r>
      <w:r w:rsidR="002B10DB">
        <w:rPr>
          <w:rFonts w:ascii="Times New Roman" w:hAnsi="Times New Roman" w:cs="Times New Roman"/>
          <w:i/>
          <w:sz w:val="24"/>
          <w:szCs w:val="24"/>
        </w:rPr>
        <w:t>6</w:t>
      </w:r>
      <w:r w:rsidRPr="00CB714D">
        <w:rPr>
          <w:rFonts w:ascii="Times New Roman" w:hAnsi="Times New Roman" w:cs="Times New Roman"/>
          <w:i/>
          <w:sz w:val="24"/>
          <w:szCs w:val="24"/>
        </w:rPr>
        <w:t>.</w:t>
      </w:r>
      <w:r w:rsidR="009C09B3">
        <w:rPr>
          <w:rFonts w:ascii="Times New Roman" w:hAnsi="Times New Roman" w:cs="Times New Roman"/>
          <w:sz w:val="24"/>
          <w:szCs w:val="24"/>
        </w:rPr>
        <w:t xml:space="preserve"> SKAT</w:t>
      </w:r>
      <w:r w:rsidRPr="00387CD4">
        <w:rPr>
          <w:rFonts w:ascii="Times New Roman" w:hAnsi="Times New Roman" w:cs="Times New Roman"/>
          <w:sz w:val="24"/>
          <w:szCs w:val="24"/>
        </w:rPr>
        <w:t xml:space="preserve"> vil som led i kontrolforanstaltninger kunne forlange, at måleprocedure og måleudstyr verificeres af et eksternt laboratorium</w:t>
      </w:r>
      <w:r w:rsidR="005E506F">
        <w:rPr>
          <w:rFonts w:ascii="Times New Roman" w:hAnsi="Times New Roman" w:cs="Times New Roman"/>
          <w:sz w:val="24"/>
          <w:szCs w:val="24"/>
        </w:rPr>
        <w:t>, som er</w:t>
      </w:r>
      <w:r w:rsidRPr="00387CD4">
        <w:rPr>
          <w:rFonts w:ascii="Times New Roman" w:hAnsi="Times New Roman" w:cs="Times New Roman"/>
          <w:sz w:val="24"/>
          <w:szCs w:val="24"/>
        </w:rPr>
        <w:t xml:space="preserve"> akkrediteret til at foretage sådanne målinger</w:t>
      </w:r>
      <w:r w:rsidR="005E506F">
        <w:rPr>
          <w:rFonts w:ascii="Times New Roman" w:hAnsi="Times New Roman" w:cs="Times New Roman"/>
          <w:sz w:val="24"/>
          <w:szCs w:val="24"/>
        </w:rPr>
        <w:t xml:space="preserve">, </w:t>
      </w:r>
      <w:r w:rsidR="009367D2">
        <w:rPr>
          <w:rFonts w:ascii="Times New Roman" w:hAnsi="Times New Roman" w:cs="Times New Roman"/>
          <w:sz w:val="24"/>
          <w:szCs w:val="24"/>
        </w:rPr>
        <w:t>eller en anden virksomhed, som har de samme kompetencer</w:t>
      </w:r>
      <w:r w:rsidRPr="00387CD4">
        <w:rPr>
          <w:rFonts w:ascii="Times New Roman" w:hAnsi="Times New Roman" w:cs="Times New Roman"/>
          <w:sz w:val="24"/>
          <w:szCs w:val="24"/>
        </w:rPr>
        <w:t>. Udgiften hertil afholdes af virksomhedes.</w:t>
      </w:r>
      <w:r>
        <w:rPr>
          <w:rFonts w:ascii="Times New Roman" w:hAnsi="Times New Roman" w:cs="Times New Roman"/>
          <w:sz w:val="24"/>
          <w:szCs w:val="24"/>
        </w:rPr>
        <w:t xml:space="preserve"> </w:t>
      </w:r>
    </w:p>
    <w:p w:rsidR="007C1A13" w:rsidRDefault="00387CD4" w:rsidP="00387CD4">
      <w:pPr>
        <w:rPr>
          <w:rFonts w:ascii="Times New Roman" w:hAnsi="Times New Roman" w:cs="Times New Roman"/>
          <w:sz w:val="24"/>
          <w:szCs w:val="24"/>
        </w:rPr>
      </w:pPr>
      <w:r w:rsidRPr="00CB714D">
        <w:rPr>
          <w:rFonts w:ascii="Times New Roman" w:hAnsi="Times New Roman" w:cs="Times New Roman"/>
          <w:b/>
          <w:sz w:val="24"/>
          <w:szCs w:val="24"/>
        </w:rPr>
        <w:t xml:space="preserve">§ </w:t>
      </w:r>
      <w:r w:rsidR="00A03440">
        <w:rPr>
          <w:rFonts w:ascii="Times New Roman" w:hAnsi="Times New Roman" w:cs="Times New Roman"/>
          <w:b/>
          <w:sz w:val="24"/>
          <w:szCs w:val="24"/>
        </w:rPr>
        <w:t>9</w:t>
      </w:r>
      <w:r w:rsidRPr="00CB714D">
        <w:rPr>
          <w:rFonts w:ascii="Times New Roman" w:hAnsi="Times New Roman" w:cs="Times New Roman"/>
          <w:b/>
          <w:sz w:val="24"/>
          <w:szCs w:val="24"/>
        </w:rPr>
        <w:t>.</w:t>
      </w:r>
      <w:r w:rsidRPr="00387CD4">
        <w:rPr>
          <w:rFonts w:ascii="Times New Roman" w:hAnsi="Times New Roman" w:cs="Times New Roman"/>
          <w:sz w:val="24"/>
          <w:szCs w:val="24"/>
        </w:rPr>
        <w:t xml:space="preserve"> Virksomheder, der dokum</w:t>
      </w:r>
      <w:r w:rsidR="00F97E2C">
        <w:rPr>
          <w:rFonts w:ascii="Times New Roman" w:hAnsi="Times New Roman" w:cs="Times New Roman"/>
          <w:sz w:val="24"/>
          <w:szCs w:val="24"/>
        </w:rPr>
        <w:t xml:space="preserve">enterer </w:t>
      </w:r>
      <w:r w:rsidR="007C1A13">
        <w:rPr>
          <w:rFonts w:ascii="Times New Roman" w:hAnsi="Times New Roman" w:cs="Times New Roman"/>
          <w:sz w:val="24"/>
          <w:szCs w:val="24"/>
        </w:rPr>
        <w:t>mængde</w:t>
      </w:r>
      <w:r w:rsidR="00F97E2C">
        <w:rPr>
          <w:rFonts w:ascii="Times New Roman" w:hAnsi="Times New Roman" w:cs="Times New Roman"/>
          <w:sz w:val="24"/>
          <w:szCs w:val="24"/>
        </w:rPr>
        <w:t>n af</w:t>
      </w:r>
      <w:r w:rsidR="007C1A13">
        <w:rPr>
          <w:rFonts w:ascii="Times New Roman" w:hAnsi="Times New Roman" w:cs="Times New Roman"/>
          <w:sz w:val="24"/>
          <w:szCs w:val="24"/>
        </w:rPr>
        <w:t xml:space="preserve"> gas </w:t>
      </w:r>
      <w:r w:rsidR="00F97E2C">
        <w:rPr>
          <w:rFonts w:ascii="Times New Roman" w:hAnsi="Times New Roman" w:cs="Times New Roman"/>
          <w:sz w:val="24"/>
          <w:szCs w:val="24"/>
        </w:rPr>
        <w:t>og eventuelt</w:t>
      </w:r>
      <w:r w:rsidR="007C1A13">
        <w:rPr>
          <w:rFonts w:ascii="Times New Roman" w:hAnsi="Times New Roman" w:cs="Times New Roman"/>
          <w:sz w:val="24"/>
          <w:szCs w:val="24"/>
        </w:rPr>
        <w:t xml:space="preserve"> brændværdien i </w:t>
      </w:r>
      <w:r w:rsidRPr="00387CD4">
        <w:rPr>
          <w:rFonts w:ascii="Times New Roman" w:hAnsi="Times New Roman" w:cs="Times New Roman"/>
          <w:sz w:val="24"/>
          <w:szCs w:val="24"/>
        </w:rPr>
        <w:t xml:space="preserve">gassen på basis af en måling, skal føre journal over samtlige målinger, herunder </w:t>
      </w:r>
      <w:r w:rsidR="00F97E2C">
        <w:rPr>
          <w:rFonts w:ascii="Times New Roman" w:hAnsi="Times New Roman" w:cs="Times New Roman"/>
          <w:sz w:val="24"/>
          <w:szCs w:val="24"/>
        </w:rPr>
        <w:t xml:space="preserve">med </w:t>
      </w:r>
      <w:r w:rsidRPr="00387CD4">
        <w:rPr>
          <w:rFonts w:ascii="Times New Roman" w:hAnsi="Times New Roman" w:cs="Times New Roman"/>
          <w:sz w:val="24"/>
          <w:szCs w:val="24"/>
        </w:rPr>
        <w:t>henvisning til målerudskrifter eller anden tilsvarende dokumentation. Journalen skal også indeholde oplysninger om kalibrering, eftersyn, reparation, udfald og andre forhold, der er af betydning for målingen. Der skal endvidere føres regnskab over andre forhold, der direkte eller indirekte har indflydelse</w:t>
      </w:r>
      <w:r w:rsidR="00F97E2C">
        <w:rPr>
          <w:rFonts w:ascii="Times New Roman" w:hAnsi="Times New Roman" w:cs="Times New Roman"/>
          <w:sz w:val="24"/>
          <w:szCs w:val="24"/>
        </w:rPr>
        <w:t xml:space="preserve"> på opgørelsen af </w:t>
      </w:r>
      <w:r w:rsidRPr="00387CD4">
        <w:rPr>
          <w:rFonts w:ascii="Times New Roman" w:hAnsi="Times New Roman" w:cs="Times New Roman"/>
          <w:sz w:val="24"/>
          <w:szCs w:val="24"/>
        </w:rPr>
        <w:t>mæn</w:t>
      </w:r>
      <w:r w:rsidR="009E5D0F">
        <w:rPr>
          <w:rFonts w:ascii="Times New Roman" w:hAnsi="Times New Roman" w:cs="Times New Roman"/>
          <w:sz w:val="24"/>
          <w:szCs w:val="24"/>
        </w:rPr>
        <w:t>gde</w:t>
      </w:r>
      <w:r w:rsidR="00F97E2C">
        <w:rPr>
          <w:rFonts w:ascii="Times New Roman" w:hAnsi="Times New Roman" w:cs="Times New Roman"/>
          <w:sz w:val="24"/>
          <w:szCs w:val="24"/>
        </w:rPr>
        <w:t>n af</w:t>
      </w:r>
      <w:r w:rsidR="009E5D0F">
        <w:rPr>
          <w:rFonts w:ascii="Times New Roman" w:hAnsi="Times New Roman" w:cs="Times New Roman"/>
          <w:sz w:val="24"/>
          <w:szCs w:val="24"/>
        </w:rPr>
        <w:t xml:space="preserve"> biogas og brændværdien i </w:t>
      </w:r>
      <w:r w:rsidRPr="00387CD4">
        <w:rPr>
          <w:rFonts w:ascii="Times New Roman" w:hAnsi="Times New Roman" w:cs="Times New Roman"/>
          <w:sz w:val="24"/>
          <w:szCs w:val="24"/>
        </w:rPr>
        <w:t>gassen.</w:t>
      </w:r>
    </w:p>
    <w:p w:rsidR="009E5D0F" w:rsidRPr="00387CD4" w:rsidRDefault="009E5D0F" w:rsidP="009E5D0F">
      <w:pPr>
        <w:rPr>
          <w:rFonts w:ascii="Times New Roman" w:hAnsi="Times New Roman" w:cs="Times New Roman"/>
          <w:sz w:val="24"/>
          <w:szCs w:val="24"/>
        </w:rPr>
      </w:pPr>
      <w:r w:rsidRPr="00CB714D">
        <w:rPr>
          <w:rFonts w:ascii="Times New Roman" w:hAnsi="Times New Roman" w:cs="Times New Roman"/>
          <w:i/>
          <w:sz w:val="24"/>
          <w:szCs w:val="24"/>
        </w:rPr>
        <w:t>Stk. 2.</w:t>
      </w:r>
      <w:r w:rsidRPr="00387CD4">
        <w:rPr>
          <w:rFonts w:ascii="Times New Roman" w:hAnsi="Times New Roman" w:cs="Times New Roman"/>
          <w:sz w:val="24"/>
          <w:szCs w:val="24"/>
        </w:rPr>
        <w:t xml:space="preserve"> Virksomheden skal for hver afgiftsperiode </w:t>
      </w:r>
      <w:proofErr w:type="gramStart"/>
      <w:r w:rsidRPr="00387CD4">
        <w:rPr>
          <w:rFonts w:ascii="Times New Roman" w:hAnsi="Times New Roman" w:cs="Times New Roman"/>
          <w:sz w:val="24"/>
          <w:szCs w:val="24"/>
        </w:rPr>
        <w:t>kunne</w:t>
      </w:r>
      <w:proofErr w:type="gramEnd"/>
      <w:r w:rsidRPr="00387CD4">
        <w:rPr>
          <w:rFonts w:ascii="Times New Roman" w:hAnsi="Times New Roman" w:cs="Times New Roman"/>
          <w:sz w:val="24"/>
          <w:szCs w:val="24"/>
        </w:rPr>
        <w:t xml:space="preserve"> dokumentere, hv</w:t>
      </w:r>
      <w:r>
        <w:rPr>
          <w:rFonts w:ascii="Times New Roman" w:hAnsi="Times New Roman" w:cs="Times New Roman"/>
          <w:sz w:val="24"/>
          <w:szCs w:val="24"/>
        </w:rPr>
        <w:t xml:space="preserve">orledes </w:t>
      </w:r>
      <w:r w:rsidR="009D1922">
        <w:rPr>
          <w:rFonts w:ascii="Times New Roman" w:hAnsi="Times New Roman" w:cs="Times New Roman"/>
          <w:sz w:val="24"/>
          <w:szCs w:val="24"/>
        </w:rPr>
        <w:t xml:space="preserve">den afgiftspligtige </w:t>
      </w:r>
      <w:r>
        <w:rPr>
          <w:rFonts w:ascii="Times New Roman" w:hAnsi="Times New Roman" w:cs="Times New Roman"/>
          <w:sz w:val="24"/>
          <w:szCs w:val="24"/>
        </w:rPr>
        <w:t>mængde gas</w:t>
      </w:r>
      <w:r w:rsidRPr="00387CD4">
        <w:rPr>
          <w:rFonts w:ascii="Times New Roman" w:hAnsi="Times New Roman" w:cs="Times New Roman"/>
          <w:sz w:val="24"/>
          <w:szCs w:val="24"/>
        </w:rPr>
        <w:t xml:space="preserve"> </w:t>
      </w:r>
      <w:r w:rsidR="009D1922">
        <w:rPr>
          <w:rFonts w:ascii="Times New Roman" w:hAnsi="Times New Roman" w:cs="Times New Roman"/>
          <w:sz w:val="24"/>
          <w:szCs w:val="24"/>
        </w:rPr>
        <w:t xml:space="preserve">er beregnet </w:t>
      </w:r>
      <w:r w:rsidRPr="00387CD4">
        <w:rPr>
          <w:rFonts w:ascii="Times New Roman" w:hAnsi="Times New Roman" w:cs="Times New Roman"/>
          <w:sz w:val="24"/>
          <w:szCs w:val="24"/>
        </w:rPr>
        <w:t>samt afgiften heraf. Regnskabet skal tilrettelægges på en sådan måde, at der kan føres kontrol med afgiftens erlæggelse.</w:t>
      </w:r>
    </w:p>
    <w:p w:rsidR="00231FC0" w:rsidRDefault="00231FC0" w:rsidP="00FA0A6C">
      <w:pPr>
        <w:jc w:val="center"/>
        <w:rPr>
          <w:rFonts w:ascii="Times New Roman" w:hAnsi="Times New Roman" w:cs="Times New Roman"/>
          <w:sz w:val="24"/>
          <w:szCs w:val="24"/>
        </w:rPr>
      </w:pPr>
    </w:p>
    <w:p w:rsidR="00FA0A6C" w:rsidRPr="00387CD4" w:rsidRDefault="00FA0A6C" w:rsidP="00FA0A6C">
      <w:pPr>
        <w:jc w:val="center"/>
        <w:rPr>
          <w:rFonts w:ascii="Times New Roman" w:hAnsi="Times New Roman" w:cs="Times New Roman"/>
          <w:sz w:val="24"/>
          <w:szCs w:val="24"/>
        </w:rPr>
      </w:pPr>
      <w:r>
        <w:rPr>
          <w:rFonts w:ascii="Times New Roman" w:hAnsi="Times New Roman" w:cs="Times New Roman"/>
          <w:sz w:val="24"/>
          <w:szCs w:val="24"/>
        </w:rPr>
        <w:t>Kapitel 6</w:t>
      </w:r>
    </w:p>
    <w:p w:rsidR="00FA0A6C" w:rsidRPr="00C67009" w:rsidRDefault="00FA0A6C" w:rsidP="00FA0A6C">
      <w:pPr>
        <w:jc w:val="center"/>
        <w:rPr>
          <w:rFonts w:ascii="Times New Roman" w:hAnsi="Times New Roman" w:cs="Times New Roman"/>
          <w:i/>
          <w:sz w:val="24"/>
          <w:szCs w:val="24"/>
        </w:rPr>
      </w:pPr>
      <w:r>
        <w:rPr>
          <w:rFonts w:ascii="Times New Roman" w:hAnsi="Times New Roman" w:cs="Times New Roman"/>
          <w:i/>
          <w:sz w:val="24"/>
          <w:szCs w:val="24"/>
        </w:rPr>
        <w:t>Straffe- og ikrafttrædelsesbestemmelser</w:t>
      </w:r>
    </w:p>
    <w:p w:rsidR="00B677FB" w:rsidRPr="00A73389" w:rsidRDefault="00ED22B9" w:rsidP="00A73389">
      <w:pPr>
        <w:rPr>
          <w:rFonts w:ascii="Times New Roman" w:hAnsi="Times New Roman" w:cs="Times New Roman"/>
          <w:sz w:val="24"/>
          <w:szCs w:val="24"/>
        </w:rPr>
      </w:pPr>
      <w:r w:rsidRPr="00E7348D">
        <w:rPr>
          <w:rFonts w:ascii="Times New Roman" w:hAnsi="Times New Roman" w:cs="Times New Roman"/>
          <w:b/>
          <w:sz w:val="24"/>
          <w:szCs w:val="24"/>
        </w:rPr>
        <w:t xml:space="preserve">§ 10. </w:t>
      </w:r>
      <w:r w:rsidRPr="00E7348D">
        <w:rPr>
          <w:rFonts w:ascii="Times New Roman" w:hAnsi="Times New Roman" w:cs="Times New Roman"/>
          <w:sz w:val="24"/>
          <w:szCs w:val="24"/>
        </w:rPr>
        <w:t xml:space="preserve">Med bøde straffes den, der forsætligt eller groft uagtsomt </w:t>
      </w:r>
      <w:r w:rsidR="00A73389">
        <w:rPr>
          <w:rFonts w:ascii="Times New Roman" w:hAnsi="Times New Roman" w:cs="Times New Roman"/>
          <w:sz w:val="24"/>
          <w:szCs w:val="24"/>
        </w:rPr>
        <w:br/>
        <w:t xml:space="preserve">1) </w:t>
      </w:r>
      <w:r w:rsidRPr="00C91334">
        <w:rPr>
          <w:rFonts w:ascii="Times New Roman" w:hAnsi="Times New Roman" w:cs="Times New Roman"/>
          <w:sz w:val="24"/>
          <w:szCs w:val="24"/>
        </w:rPr>
        <w:t xml:space="preserve">afgiver urigtige eller vildledende oplysninger eller fortier oplysninger til brug for afgiftskontrollen, med mindre højere straf er forskyldt efter </w:t>
      </w:r>
      <w:r w:rsidR="009C09B3" w:rsidRPr="00231FC0">
        <w:rPr>
          <w:rFonts w:ascii="Times New Roman" w:hAnsi="Times New Roman" w:cs="Times New Roman"/>
          <w:sz w:val="24"/>
          <w:szCs w:val="24"/>
        </w:rPr>
        <w:t xml:space="preserve">§ </w:t>
      </w:r>
      <w:r w:rsidR="009C09B3">
        <w:rPr>
          <w:rFonts w:ascii="Times New Roman" w:hAnsi="Times New Roman" w:cs="Times New Roman"/>
          <w:sz w:val="24"/>
          <w:szCs w:val="24"/>
        </w:rPr>
        <w:t xml:space="preserve">21, stk. 3, i lov om afgift af naturgas og bygas m.v., </w:t>
      </w:r>
      <w:r w:rsidR="007902A3">
        <w:rPr>
          <w:rFonts w:ascii="Times New Roman" w:hAnsi="Times New Roman" w:cs="Times New Roman"/>
          <w:sz w:val="24"/>
          <w:szCs w:val="24"/>
        </w:rPr>
        <w:t>eller</w:t>
      </w:r>
      <w:r w:rsidR="00A73389">
        <w:rPr>
          <w:rFonts w:ascii="Times New Roman" w:hAnsi="Times New Roman" w:cs="Times New Roman"/>
          <w:sz w:val="24"/>
          <w:szCs w:val="24"/>
        </w:rPr>
        <w:br/>
        <w:t xml:space="preserve">2) </w:t>
      </w:r>
      <w:r w:rsidRPr="00A73389">
        <w:rPr>
          <w:rFonts w:ascii="Times New Roman" w:hAnsi="Times New Roman" w:cs="Times New Roman"/>
          <w:sz w:val="24"/>
          <w:szCs w:val="24"/>
        </w:rPr>
        <w:t xml:space="preserve">overtræder </w:t>
      </w:r>
      <w:r w:rsidR="00B677FB" w:rsidRPr="00A73389">
        <w:rPr>
          <w:rFonts w:ascii="Times New Roman" w:hAnsi="Times New Roman" w:cs="Times New Roman"/>
          <w:sz w:val="24"/>
          <w:szCs w:val="24"/>
        </w:rPr>
        <w:t>§ 8, stk. 1-</w:t>
      </w:r>
      <w:r w:rsidR="002B10DB" w:rsidRPr="00A73389">
        <w:rPr>
          <w:rFonts w:ascii="Times New Roman" w:hAnsi="Times New Roman" w:cs="Times New Roman"/>
          <w:sz w:val="24"/>
          <w:szCs w:val="24"/>
        </w:rPr>
        <w:t>5</w:t>
      </w:r>
      <w:r w:rsidR="00B677FB" w:rsidRPr="00A73389">
        <w:rPr>
          <w:rFonts w:ascii="Times New Roman" w:hAnsi="Times New Roman" w:cs="Times New Roman"/>
          <w:sz w:val="24"/>
          <w:szCs w:val="24"/>
        </w:rPr>
        <w:t>, eller § 9.</w:t>
      </w:r>
    </w:p>
    <w:p w:rsidR="00ED22B9" w:rsidRDefault="00ED22B9" w:rsidP="00ED22B9">
      <w:pPr>
        <w:rPr>
          <w:rFonts w:ascii="Times New Roman" w:hAnsi="Times New Roman" w:cs="Times New Roman"/>
          <w:sz w:val="24"/>
          <w:szCs w:val="24"/>
        </w:rPr>
      </w:pPr>
      <w:r w:rsidRPr="009437A2">
        <w:rPr>
          <w:rFonts w:ascii="Times New Roman" w:hAnsi="Times New Roman" w:cs="Times New Roman"/>
          <w:i/>
          <w:sz w:val="24"/>
          <w:szCs w:val="24"/>
        </w:rPr>
        <w:t>Stk. 2.</w:t>
      </w:r>
      <w:r>
        <w:rPr>
          <w:rFonts w:ascii="Times New Roman" w:hAnsi="Times New Roman" w:cs="Times New Roman"/>
          <w:sz w:val="24"/>
          <w:szCs w:val="24"/>
        </w:rPr>
        <w:t xml:space="preserve"> Bestemmelserne i § 21, stk. </w:t>
      </w:r>
      <w:r w:rsidR="00F16686">
        <w:rPr>
          <w:rFonts w:ascii="Times New Roman" w:hAnsi="Times New Roman" w:cs="Times New Roman"/>
          <w:sz w:val="24"/>
          <w:szCs w:val="24"/>
        </w:rPr>
        <w:t>4</w:t>
      </w:r>
      <w:r w:rsidR="009437A2">
        <w:rPr>
          <w:rFonts w:ascii="Times New Roman" w:hAnsi="Times New Roman" w:cs="Times New Roman"/>
          <w:sz w:val="24"/>
          <w:szCs w:val="24"/>
        </w:rPr>
        <w:t>,</w:t>
      </w:r>
      <w:r>
        <w:rPr>
          <w:rFonts w:ascii="Times New Roman" w:hAnsi="Times New Roman" w:cs="Times New Roman"/>
          <w:sz w:val="24"/>
          <w:szCs w:val="24"/>
        </w:rPr>
        <w:t xml:space="preserve"> og § 22 </w:t>
      </w:r>
      <w:r w:rsidR="00D815B3">
        <w:rPr>
          <w:rFonts w:ascii="Times New Roman" w:hAnsi="Times New Roman" w:cs="Times New Roman"/>
          <w:sz w:val="24"/>
          <w:szCs w:val="24"/>
        </w:rPr>
        <w:t xml:space="preserve">i lov om afgift af naturgas og bygas m.v. </w:t>
      </w:r>
      <w:r>
        <w:rPr>
          <w:rFonts w:ascii="Times New Roman" w:hAnsi="Times New Roman" w:cs="Times New Roman"/>
          <w:sz w:val="24"/>
          <w:szCs w:val="24"/>
        </w:rPr>
        <w:t>finder tilsvarende anvendelse.</w:t>
      </w:r>
    </w:p>
    <w:p w:rsidR="00FA0A6C" w:rsidRDefault="00FA0A6C" w:rsidP="00387CD4">
      <w:pPr>
        <w:rPr>
          <w:rFonts w:ascii="Times New Roman" w:hAnsi="Times New Roman" w:cs="Times New Roman"/>
          <w:sz w:val="24"/>
          <w:szCs w:val="24"/>
        </w:rPr>
      </w:pPr>
      <w:r w:rsidRPr="00CB714D">
        <w:rPr>
          <w:rFonts w:ascii="Times New Roman" w:hAnsi="Times New Roman" w:cs="Times New Roman"/>
          <w:b/>
          <w:sz w:val="24"/>
          <w:szCs w:val="24"/>
        </w:rPr>
        <w:t xml:space="preserve">§ </w:t>
      </w:r>
      <w:r>
        <w:rPr>
          <w:rFonts w:ascii="Times New Roman" w:hAnsi="Times New Roman" w:cs="Times New Roman"/>
          <w:b/>
          <w:sz w:val="24"/>
          <w:szCs w:val="24"/>
        </w:rPr>
        <w:t>1</w:t>
      </w:r>
      <w:r w:rsidR="00A03440">
        <w:rPr>
          <w:rFonts w:ascii="Times New Roman" w:hAnsi="Times New Roman" w:cs="Times New Roman"/>
          <w:b/>
          <w:sz w:val="24"/>
          <w:szCs w:val="24"/>
        </w:rPr>
        <w:t>1</w:t>
      </w:r>
      <w:r w:rsidRPr="00CB714D">
        <w:rPr>
          <w:rFonts w:ascii="Times New Roman" w:hAnsi="Times New Roman" w:cs="Times New Roman"/>
          <w:b/>
          <w:sz w:val="24"/>
          <w:szCs w:val="24"/>
        </w:rPr>
        <w:t>.</w:t>
      </w:r>
      <w:r>
        <w:rPr>
          <w:rFonts w:ascii="Times New Roman" w:hAnsi="Times New Roman" w:cs="Times New Roman"/>
          <w:b/>
          <w:sz w:val="24"/>
          <w:szCs w:val="24"/>
        </w:rPr>
        <w:t xml:space="preserve"> </w:t>
      </w:r>
      <w:r w:rsidRPr="00FA0A6C">
        <w:rPr>
          <w:rFonts w:ascii="Times New Roman" w:hAnsi="Times New Roman" w:cs="Times New Roman"/>
          <w:sz w:val="24"/>
          <w:szCs w:val="24"/>
        </w:rPr>
        <w:t>Bekendtgørelsen træder i kraft den 1. januar 2015.</w:t>
      </w:r>
    </w:p>
    <w:p w:rsidR="00FA0A6C" w:rsidRDefault="00FA0A6C" w:rsidP="00387CD4">
      <w:pPr>
        <w:rPr>
          <w:rFonts w:ascii="Times New Roman" w:hAnsi="Times New Roman" w:cs="Times New Roman"/>
          <w:sz w:val="24"/>
          <w:szCs w:val="24"/>
        </w:rPr>
      </w:pPr>
    </w:p>
    <w:p w:rsidR="00254B14" w:rsidRPr="00254B14" w:rsidRDefault="00254B14" w:rsidP="00254B14">
      <w:pPr>
        <w:jc w:val="center"/>
        <w:rPr>
          <w:rFonts w:ascii="Times New Roman" w:hAnsi="Times New Roman" w:cs="Times New Roman"/>
          <w:i/>
          <w:sz w:val="24"/>
          <w:szCs w:val="24"/>
        </w:rPr>
      </w:pPr>
      <w:r>
        <w:rPr>
          <w:rFonts w:ascii="Times New Roman" w:hAnsi="Times New Roman" w:cs="Times New Roman"/>
          <w:i/>
          <w:sz w:val="24"/>
          <w:szCs w:val="24"/>
        </w:rPr>
        <w:t xml:space="preserve">Skatteministeriet, den </w:t>
      </w:r>
      <w:proofErr w:type="gramStart"/>
      <w:r>
        <w:rPr>
          <w:rFonts w:ascii="Times New Roman" w:hAnsi="Times New Roman" w:cs="Times New Roman"/>
          <w:i/>
          <w:sz w:val="24"/>
          <w:szCs w:val="24"/>
        </w:rPr>
        <w:t>[  ]</w:t>
      </w:r>
      <w:proofErr w:type="gramEnd"/>
      <w:r w:rsidRPr="00254B14">
        <w:rPr>
          <w:rFonts w:ascii="Times New Roman" w:hAnsi="Times New Roman" w:cs="Times New Roman"/>
          <w:i/>
          <w:sz w:val="24"/>
          <w:szCs w:val="24"/>
        </w:rPr>
        <w:t xml:space="preserve"> 2014</w:t>
      </w:r>
    </w:p>
    <w:p w:rsidR="00387CD4" w:rsidRPr="00387CD4" w:rsidRDefault="00387CD4" w:rsidP="00387CD4">
      <w:pPr>
        <w:rPr>
          <w:rFonts w:ascii="Times New Roman" w:hAnsi="Times New Roman" w:cs="Times New Roman"/>
          <w:sz w:val="24"/>
          <w:szCs w:val="24"/>
        </w:rPr>
      </w:pPr>
    </w:p>
    <w:p w:rsidR="008560AB" w:rsidRDefault="000652EF" w:rsidP="000652EF">
      <w:pPr>
        <w:ind w:left="2608" w:firstLine="1304"/>
        <w:jc w:val="both"/>
        <w:rPr>
          <w:rFonts w:ascii="Times New Roman" w:hAnsi="Times New Roman" w:cs="Times New Roman"/>
          <w:sz w:val="24"/>
          <w:szCs w:val="24"/>
        </w:rPr>
      </w:pPr>
      <w:r>
        <w:rPr>
          <w:rFonts w:ascii="Times New Roman" w:hAnsi="Times New Roman" w:cs="Times New Roman"/>
          <w:sz w:val="24"/>
          <w:szCs w:val="24"/>
        </w:rPr>
        <w:t>Morten Østergaard</w:t>
      </w:r>
    </w:p>
    <w:p w:rsidR="000652EF" w:rsidRDefault="000652EF" w:rsidP="000652EF">
      <w:pPr>
        <w:ind w:left="2608" w:firstLine="1304"/>
        <w:jc w:val="both"/>
        <w:rPr>
          <w:rFonts w:ascii="Times New Roman" w:hAnsi="Times New Roman" w:cs="Times New Roman"/>
          <w:sz w:val="24"/>
          <w:szCs w:val="24"/>
        </w:rPr>
      </w:pPr>
      <w:bookmarkStart w:id="0" w:name="_GoBack"/>
      <w:bookmarkEnd w:id="0"/>
    </w:p>
    <w:p w:rsidR="000652EF" w:rsidRPr="00387CD4" w:rsidRDefault="000652EF" w:rsidP="000652EF">
      <w:pPr>
        <w:ind w:left="2608" w:firstLine="130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/Lene Skov Henningsen</w:t>
      </w:r>
    </w:p>
    <w:sectPr w:rsidR="000652EF" w:rsidRPr="00387CD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60E62"/>
    <w:multiLevelType w:val="hybridMultilevel"/>
    <w:tmpl w:val="FD72A7F6"/>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26A"/>
    <w:rsid w:val="00011674"/>
    <w:rsid w:val="00015295"/>
    <w:rsid w:val="00025A73"/>
    <w:rsid w:val="00030A85"/>
    <w:rsid w:val="00037BC6"/>
    <w:rsid w:val="000409D5"/>
    <w:rsid w:val="000422F1"/>
    <w:rsid w:val="000466E6"/>
    <w:rsid w:val="000652EF"/>
    <w:rsid w:val="00076306"/>
    <w:rsid w:val="000F02E1"/>
    <w:rsid w:val="000F4F0B"/>
    <w:rsid w:val="001077C1"/>
    <w:rsid w:val="00112BB6"/>
    <w:rsid w:val="00120694"/>
    <w:rsid w:val="00120F3F"/>
    <w:rsid w:val="0012426A"/>
    <w:rsid w:val="00135B87"/>
    <w:rsid w:val="00135FD0"/>
    <w:rsid w:val="00156B01"/>
    <w:rsid w:val="001820CC"/>
    <w:rsid w:val="001C6825"/>
    <w:rsid w:val="001C6AF9"/>
    <w:rsid w:val="001E17A9"/>
    <w:rsid w:val="00202600"/>
    <w:rsid w:val="002045E4"/>
    <w:rsid w:val="0021685A"/>
    <w:rsid w:val="00231FC0"/>
    <w:rsid w:val="00243922"/>
    <w:rsid w:val="00254B14"/>
    <w:rsid w:val="0026283B"/>
    <w:rsid w:val="00282891"/>
    <w:rsid w:val="002A4E36"/>
    <w:rsid w:val="002B10DB"/>
    <w:rsid w:val="002C2BC8"/>
    <w:rsid w:val="002D42A3"/>
    <w:rsid w:val="002D5F15"/>
    <w:rsid w:val="002F1392"/>
    <w:rsid w:val="00307F39"/>
    <w:rsid w:val="003810C6"/>
    <w:rsid w:val="00387CD4"/>
    <w:rsid w:val="003E09A3"/>
    <w:rsid w:val="00412C89"/>
    <w:rsid w:val="00457FCC"/>
    <w:rsid w:val="0048192F"/>
    <w:rsid w:val="00484D7E"/>
    <w:rsid w:val="004A3371"/>
    <w:rsid w:val="004E0D12"/>
    <w:rsid w:val="004E2D44"/>
    <w:rsid w:val="004F71C8"/>
    <w:rsid w:val="00521BFC"/>
    <w:rsid w:val="0052720B"/>
    <w:rsid w:val="00537B46"/>
    <w:rsid w:val="00596BA5"/>
    <w:rsid w:val="005971FA"/>
    <w:rsid w:val="005E506F"/>
    <w:rsid w:val="0062360F"/>
    <w:rsid w:val="006301E0"/>
    <w:rsid w:val="00686A29"/>
    <w:rsid w:val="00695C1F"/>
    <w:rsid w:val="006B3CE2"/>
    <w:rsid w:val="006B7D3B"/>
    <w:rsid w:val="006C3C6A"/>
    <w:rsid w:val="006D08DE"/>
    <w:rsid w:val="006D18C0"/>
    <w:rsid w:val="007069BA"/>
    <w:rsid w:val="00723B3E"/>
    <w:rsid w:val="00745920"/>
    <w:rsid w:val="007902A3"/>
    <w:rsid w:val="007B21C5"/>
    <w:rsid w:val="007B697A"/>
    <w:rsid w:val="007C1A13"/>
    <w:rsid w:val="007D69E8"/>
    <w:rsid w:val="007F6F56"/>
    <w:rsid w:val="00802361"/>
    <w:rsid w:val="008224BC"/>
    <w:rsid w:val="00842EC2"/>
    <w:rsid w:val="008560AB"/>
    <w:rsid w:val="00894C73"/>
    <w:rsid w:val="00896764"/>
    <w:rsid w:val="008C171E"/>
    <w:rsid w:val="009367D2"/>
    <w:rsid w:val="009437A2"/>
    <w:rsid w:val="00946065"/>
    <w:rsid w:val="00952FBB"/>
    <w:rsid w:val="00981FB3"/>
    <w:rsid w:val="00996006"/>
    <w:rsid w:val="009B2782"/>
    <w:rsid w:val="009C09B3"/>
    <w:rsid w:val="009C315F"/>
    <w:rsid w:val="009D1922"/>
    <w:rsid w:val="009E5D0F"/>
    <w:rsid w:val="00A03440"/>
    <w:rsid w:val="00A14C76"/>
    <w:rsid w:val="00A73389"/>
    <w:rsid w:val="00A97DBE"/>
    <w:rsid w:val="00AB0132"/>
    <w:rsid w:val="00AB3772"/>
    <w:rsid w:val="00AD7326"/>
    <w:rsid w:val="00AF59C4"/>
    <w:rsid w:val="00AF6955"/>
    <w:rsid w:val="00B4627F"/>
    <w:rsid w:val="00B55896"/>
    <w:rsid w:val="00B677FB"/>
    <w:rsid w:val="00B8584C"/>
    <w:rsid w:val="00BA7A09"/>
    <w:rsid w:val="00BD3376"/>
    <w:rsid w:val="00BE52BF"/>
    <w:rsid w:val="00C41D66"/>
    <w:rsid w:val="00C51477"/>
    <w:rsid w:val="00C67009"/>
    <w:rsid w:val="00C800A0"/>
    <w:rsid w:val="00C91334"/>
    <w:rsid w:val="00C91A81"/>
    <w:rsid w:val="00CB714D"/>
    <w:rsid w:val="00CE7147"/>
    <w:rsid w:val="00D0025C"/>
    <w:rsid w:val="00D27A5E"/>
    <w:rsid w:val="00D32512"/>
    <w:rsid w:val="00D47396"/>
    <w:rsid w:val="00D6755C"/>
    <w:rsid w:val="00D815B3"/>
    <w:rsid w:val="00D94862"/>
    <w:rsid w:val="00DA31DB"/>
    <w:rsid w:val="00DA33EC"/>
    <w:rsid w:val="00DC728C"/>
    <w:rsid w:val="00DD620F"/>
    <w:rsid w:val="00DE4882"/>
    <w:rsid w:val="00E03D4D"/>
    <w:rsid w:val="00E41947"/>
    <w:rsid w:val="00E570A3"/>
    <w:rsid w:val="00E72A33"/>
    <w:rsid w:val="00E72C11"/>
    <w:rsid w:val="00E7348D"/>
    <w:rsid w:val="00E817D2"/>
    <w:rsid w:val="00EB4822"/>
    <w:rsid w:val="00EC107A"/>
    <w:rsid w:val="00ED027F"/>
    <w:rsid w:val="00ED22B9"/>
    <w:rsid w:val="00F0709A"/>
    <w:rsid w:val="00F125F3"/>
    <w:rsid w:val="00F16686"/>
    <w:rsid w:val="00F3262E"/>
    <w:rsid w:val="00F86089"/>
    <w:rsid w:val="00F97E2C"/>
    <w:rsid w:val="00FA0A6C"/>
    <w:rsid w:val="00FB1FD7"/>
    <w:rsid w:val="00FC1BD9"/>
    <w:rsid w:val="00FE513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030A85"/>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30A85"/>
    <w:rPr>
      <w:rFonts w:ascii="Tahoma" w:hAnsi="Tahoma" w:cs="Tahoma"/>
      <w:sz w:val="16"/>
      <w:szCs w:val="16"/>
    </w:rPr>
  </w:style>
  <w:style w:type="paragraph" w:styleId="Listeafsnit">
    <w:name w:val="List Paragraph"/>
    <w:basedOn w:val="Normal"/>
    <w:uiPriority w:val="34"/>
    <w:qFormat/>
    <w:rsid w:val="00C913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030A85"/>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30A85"/>
    <w:rPr>
      <w:rFonts w:ascii="Tahoma" w:hAnsi="Tahoma" w:cs="Tahoma"/>
      <w:sz w:val="16"/>
      <w:szCs w:val="16"/>
    </w:rPr>
  </w:style>
  <w:style w:type="paragraph" w:styleId="Listeafsnit">
    <w:name w:val="List Paragraph"/>
    <w:basedOn w:val="Normal"/>
    <w:uiPriority w:val="34"/>
    <w:qFormat/>
    <w:rsid w:val="00C913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66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4</Pages>
  <Words>1068</Words>
  <Characters>6521</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SKAT</Company>
  <LinksUpToDate>false</LinksUpToDate>
  <CharactersWithSpaces>7574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Jørgen Holm Damgaard</cp:lastModifiedBy>
  <cp:revision>6</cp:revision>
  <cp:lastPrinted>2014-07-29T10:32:00Z</cp:lastPrinted>
  <dcterms:created xsi:type="dcterms:W3CDTF">2014-08-07T11:41:00Z</dcterms:created>
  <dcterms:modified xsi:type="dcterms:W3CDTF">2014-08-13T12:25:00Z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th">
    <vt:lpwstr>C:\Users\w17824\AppData\Local\Temp\Scanjour\Captia\SJ20140813122131692 [DOK56893379].DOCX</vt:lpwstr>
  </property>
  <property fmtid="{D5CDD505-2E9C-101B-9397-08002B2CF9AE}" pid="3" name="title">
    <vt:lpwstr>Bekg. efter gasafgiftsloven, 12.8.2014 (DOK56893379)</vt:lpwstr>
  </property>
  <property fmtid="{D5CDD505-2E9C-101B-9397-08002B2CF9AE}" pid="4" name="command">
    <vt:lpwstr/>
  </property>
</Properties>
</file>